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23F48" w14:textId="7DC5883C" w:rsidR="00E94B2C" w:rsidRPr="0093730E" w:rsidRDefault="003E4FCD" w:rsidP="00E94B2C">
      <w:pPr>
        <w:jc w:val="center"/>
        <w:rPr>
          <w:rFonts w:ascii="Times New Roman" w:hAnsi="Times New Roman" w:cs="Times New Roman"/>
          <w:b/>
          <w:sz w:val="32"/>
          <w:shd w:val="clear" w:color="auto" w:fill="FFFFFF"/>
        </w:rPr>
      </w:pPr>
      <w:r w:rsidRPr="0093730E">
        <w:rPr>
          <w:rFonts w:ascii="Times New Roman" w:hAnsi="Times New Roman" w:cs="Times New Roman"/>
          <w:b/>
          <w:sz w:val="32"/>
          <w:shd w:val="clear" w:color="auto" w:fill="FFFFFF"/>
        </w:rPr>
        <w:t xml:space="preserve">Peking </w:t>
      </w:r>
      <w:r w:rsidR="00EE4127" w:rsidRPr="0093730E">
        <w:rPr>
          <w:rFonts w:ascii="Times New Roman" w:hAnsi="Times New Roman" w:cs="Times New Roman"/>
          <w:b/>
          <w:sz w:val="32"/>
          <w:shd w:val="clear" w:color="auto" w:fill="FFFFFF"/>
        </w:rPr>
        <w:t>University</w:t>
      </w:r>
    </w:p>
    <w:p w14:paraId="72733AEE" w14:textId="5ADC8351" w:rsidR="0093730E" w:rsidRPr="0093730E" w:rsidRDefault="00233616" w:rsidP="00232219">
      <w:pPr>
        <w:jc w:val="center"/>
        <w:rPr>
          <w:rFonts w:ascii="Times New Roman" w:hAnsi="Times New Roman" w:cs="Times New Roman"/>
          <w:b/>
          <w:sz w:val="32"/>
          <w:shd w:val="clear" w:color="auto" w:fill="FFFFFF"/>
        </w:rPr>
      </w:pPr>
      <w:r w:rsidRPr="0093730E">
        <w:rPr>
          <w:rFonts w:ascii="Times New Roman" w:hAnsi="Times New Roman" w:cs="Times New Roman"/>
          <w:b/>
          <w:sz w:val="32"/>
          <w:shd w:val="clear" w:color="auto" w:fill="FFFFFF"/>
        </w:rPr>
        <w:t>Investigator’s Disclosure of Financial Interest</w:t>
      </w:r>
    </w:p>
    <w:p w14:paraId="16706C67" w14:textId="5DAA781D" w:rsidR="000B383D" w:rsidRPr="0093730E" w:rsidRDefault="00233616" w:rsidP="00233616">
      <w:pPr>
        <w:jc w:val="center"/>
        <w:rPr>
          <w:rFonts w:ascii="Times New Roman" w:hAnsi="Times New Roman" w:cs="Times New Roman"/>
          <w:b/>
          <w:sz w:val="32"/>
          <w:shd w:val="clear" w:color="auto" w:fill="FFFFFF"/>
        </w:rPr>
      </w:pPr>
      <w:r w:rsidRPr="0093730E">
        <w:rPr>
          <w:rFonts w:ascii="Times New Roman" w:hAnsi="Times New Roman" w:cs="Times New Roman"/>
          <w:b/>
          <w:sz w:val="32"/>
          <w:shd w:val="clear" w:color="auto" w:fill="FFFFFF"/>
        </w:rPr>
        <w:t xml:space="preserve">for Projects Funded by </w:t>
      </w:r>
      <w:r w:rsidR="00840EE7" w:rsidRPr="00840EE7">
        <w:rPr>
          <w:rFonts w:ascii="Times New Roman" w:hAnsi="Times New Roman" w:cs="Times New Roman"/>
          <w:b/>
          <w:sz w:val="32"/>
          <w:shd w:val="clear" w:color="auto" w:fill="FFFFFF"/>
        </w:rPr>
        <w:t xml:space="preserve">U.S. </w:t>
      </w:r>
      <w:r w:rsidRPr="0093730E">
        <w:rPr>
          <w:rFonts w:ascii="Times New Roman" w:hAnsi="Times New Roman" w:cs="Times New Roman" w:hint="eastAsia"/>
          <w:b/>
          <w:sz w:val="32"/>
          <w:shd w:val="clear" w:color="auto" w:fill="FFFFFF"/>
        </w:rPr>
        <w:t>Pub</w:t>
      </w:r>
      <w:r w:rsidRPr="0093730E">
        <w:rPr>
          <w:rFonts w:ascii="Times New Roman" w:hAnsi="Times New Roman" w:cs="Times New Roman"/>
          <w:b/>
          <w:sz w:val="32"/>
          <w:shd w:val="clear" w:color="auto" w:fill="FFFFFF"/>
        </w:rPr>
        <w:t>lic Health Service (PHS)</w:t>
      </w:r>
    </w:p>
    <w:p w14:paraId="4735D8E7" w14:textId="3E6E5CCF" w:rsidR="00D15AFF" w:rsidRDefault="00D15AFF">
      <w:pPr>
        <w:widowControl/>
        <w:jc w:val="left"/>
      </w:pPr>
    </w:p>
    <w:p w14:paraId="77CEFA3E" w14:textId="21FCE4A7" w:rsidR="004D318E" w:rsidRPr="003F7300" w:rsidRDefault="003F7300" w:rsidP="003F7300">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Pr>
          <w:rFonts w:ascii="Times New Roman" w:eastAsia="serif" w:hAnsi="Times New Roman" w:hint="default"/>
          <w:i/>
          <w:color w:val="002F5F"/>
          <w:sz w:val="24"/>
          <w:szCs w:val="24"/>
        </w:rPr>
        <w:t>INTRODUCTION</w:t>
      </w:r>
    </w:p>
    <w:p w14:paraId="5A63250B" w14:textId="7696842F" w:rsidR="004D318E" w:rsidRPr="000B3E24" w:rsidRDefault="0023388D" w:rsidP="000B3E24">
      <w:pPr>
        <w:pStyle w:val="a5"/>
        <w:widowControl/>
        <w:spacing w:before="209" w:beforeAutospacing="0" w:after="209" w:afterAutospacing="0"/>
        <w:rPr>
          <w:rFonts w:ascii="Times New Roman" w:eastAsia="serif" w:hAnsi="Times New Roman"/>
        </w:rPr>
      </w:pPr>
      <w:r w:rsidRPr="000B3E24">
        <w:rPr>
          <w:rFonts w:ascii="Times New Roman" w:eastAsia="serif" w:hAnsi="Times New Roman"/>
        </w:rPr>
        <w:t>Peking</w:t>
      </w:r>
      <w:r w:rsidR="00EE4127" w:rsidRPr="000B3E24">
        <w:rPr>
          <w:rFonts w:ascii="Times New Roman" w:eastAsia="serif" w:hAnsi="Times New Roman"/>
        </w:rPr>
        <w:t xml:space="preserve"> University enjoys the trust of many constituencies – students and trainees, faculty members,</w:t>
      </w:r>
      <w:r w:rsidRPr="000B3E24">
        <w:rPr>
          <w:rFonts w:ascii="Times New Roman" w:eastAsia="serif" w:hAnsi="Times New Roman"/>
        </w:rPr>
        <w:t xml:space="preserve"> </w:t>
      </w:r>
      <w:r w:rsidR="00EE4127" w:rsidRPr="000B3E24">
        <w:rPr>
          <w:rFonts w:ascii="Times New Roman" w:eastAsia="serif" w:hAnsi="Times New Roman"/>
        </w:rPr>
        <w:t xml:space="preserve">alumni, governments, businesses and the general public. </w:t>
      </w:r>
      <w:r w:rsidR="00C1645F" w:rsidRPr="000B3E24">
        <w:rPr>
          <w:rFonts w:ascii="Times New Roman" w:eastAsia="serif" w:hAnsi="Times New Roman" w:hint="eastAsia"/>
        </w:rPr>
        <w:t>Fundamentally</w:t>
      </w:r>
      <w:r w:rsidR="00EE4127" w:rsidRPr="000B3E24">
        <w:rPr>
          <w:rFonts w:ascii="Times New Roman" w:eastAsia="serif" w:hAnsi="Times New Roman"/>
        </w:rPr>
        <w:t xml:space="preserve">, their trust </w:t>
      </w:r>
      <w:r w:rsidR="00C1645F" w:rsidRPr="000B3E24">
        <w:rPr>
          <w:rFonts w:ascii="Times New Roman" w:eastAsia="serif" w:hAnsi="Times New Roman"/>
        </w:rPr>
        <w:t>build</w:t>
      </w:r>
      <w:r w:rsidR="00EE4127" w:rsidRPr="000B3E24">
        <w:rPr>
          <w:rFonts w:ascii="Times New Roman" w:eastAsia="serif" w:hAnsi="Times New Roman"/>
        </w:rPr>
        <w:t xml:space="preserve">s upon </w:t>
      </w:r>
      <w:r w:rsidRPr="000B3E24">
        <w:rPr>
          <w:rFonts w:ascii="Times New Roman" w:eastAsia="serif" w:hAnsi="Times New Roman"/>
        </w:rPr>
        <w:t xml:space="preserve">Peking </w:t>
      </w:r>
      <w:r w:rsidR="00EE4127" w:rsidRPr="000B3E24">
        <w:rPr>
          <w:rFonts w:ascii="Times New Roman" w:eastAsia="serif" w:hAnsi="Times New Roman"/>
        </w:rPr>
        <w:t xml:space="preserve">University’s reputation for objective and independent scholarship. Indeed, the University’s greatest asset is its reputation for scholarly integrity, a reputation that benefits all members of the </w:t>
      </w:r>
      <w:r w:rsidRPr="000B3E24">
        <w:rPr>
          <w:rFonts w:ascii="Times New Roman" w:eastAsia="serif" w:hAnsi="Times New Roman"/>
        </w:rPr>
        <w:t xml:space="preserve">Peking </w:t>
      </w:r>
      <w:r w:rsidR="00EE4127" w:rsidRPr="000B3E24">
        <w:rPr>
          <w:rFonts w:ascii="Times New Roman" w:eastAsia="serif" w:hAnsi="Times New Roman"/>
        </w:rPr>
        <w:t xml:space="preserve">University community and undergirds the institution’s merit for support in all forms – enrollments, public and private grants, donations, academic collaborations, and others. </w:t>
      </w:r>
    </w:p>
    <w:p w14:paraId="5B2F1684" w14:textId="70A65A42" w:rsidR="004D318E" w:rsidRPr="000B3E24" w:rsidRDefault="00EE4127" w:rsidP="000B3E24">
      <w:pPr>
        <w:pStyle w:val="a5"/>
        <w:widowControl/>
        <w:spacing w:before="209" w:beforeAutospacing="0" w:after="209" w:afterAutospacing="0"/>
        <w:rPr>
          <w:rFonts w:ascii="Times New Roman" w:eastAsia="serif" w:hAnsi="Times New Roman"/>
        </w:rPr>
      </w:pPr>
      <w:r w:rsidRPr="000B3E24">
        <w:rPr>
          <w:rFonts w:ascii="Times New Roman" w:eastAsia="serif" w:hAnsi="Times New Roman"/>
        </w:rPr>
        <w:t xml:space="preserve">It is therefore appropriate that </w:t>
      </w:r>
      <w:r w:rsidR="00C1645F" w:rsidRPr="000B3E24">
        <w:rPr>
          <w:rFonts w:ascii="Times New Roman" w:eastAsia="serif" w:hAnsi="Times New Roman"/>
        </w:rPr>
        <w:t>Peking</w:t>
      </w:r>
      <w:r w:rsidRPr="000B3E24">
        <w:rPr>
          <w:rFonts w:ascii="Times New Roman" w:eastAsia="serif" w:hAnsi="Times New Roman"/>
        </w:rPr>
        <w:t xml:space="preserve"> University ensure that members of its community do not engage in behaviors that risk compromising </w:t>
      </w:r>
      <w:r w:rsidR="00D72BD2" w:rsidRPr="000B3E24">
        <w:rPr>
          <w:rFonts w:ascii="Times New Roman" w:eastAsia="serif" w:hAnsi="Times New Roman"/>
        </w:rPr>
        <w:t>Peking</w:t>
      </w:r>
      <w:r w:rsidRPr="000B3E24">
        <w:rPr>
          <w:rFonts w:ascii="Times New Roman" w:eastAsia="serif" w:hAnsi="Times New Roman"/>
        </w:rPr>
        <w:t xml:space="preserve"> University’s reputation and integrity. </w:t>
      </w:r>
      <w:r w:rsidR="00C1645F" w:rsidRPr="000B3E24">
        <w:rPr>
          <w:rFonts w:ascii="Times New Roman" w:eastAsia="serif" w:hAnsi="Times New Roman" w:hint="eastAsia"/>
        </w:rPr>
        <w:t>Further</w:t>
      </w:r>
      <w:r w:rsidR="00C1645F" w:rsidRPr="000B3E24">
        <w:rPr>
          <w:rFonts w:ascii="Times New Roman" w:eastAsia="serif" w:hAnsi="Times New Roman"/>
        </w:rPr>
        <w:t>, Peking</w:t>
      </w:r>
      <w:r w:rsidRPr="000B3E24">
        <w:rPr>
          <w:rFonts w:ascii="Times New Roman" w:eastAsia="serif" w:hAnsi="Times New Roman"/>
        </w:rPr>
        <w:t xml:space="preserve"> University must ensure that faculty are made aware of such conflicts and are dutiful in reporting them, that reported conflicts receive scrupulous attention and management, and that all of </w:t>
      </w:r>
      <w:r w:rsidR="0023388D" w:rsidRPr="000B3E24">
        <w:rPr>
          <w:rFonts w:ascii="Times New Roman" w:eastAsia="serif" w:hAnsi="Times New Roman"/>
        </w:rPr>
        <w:t xml:space="preserve">Peking </w:t>
      </w:r>
      <w:r w:rsidRPr="000B3E24">
        <w:rPr>
          <w:rFonts w:ascii="Times New Roman" w:eastAsia="serif" w:hAnsi="Times New Roman"/>
        </w:rPr>
        <w:t xml:space="preserve">University’s units are held to standards of conduct that meet the needs of </w:t>
      </w:r>
      <w:r w:rsidR="00D72BD2" w:rsidRPr="000B3E24">
        <w:rPr>
          <w:rFonts w:ascii="Times New Roman" w:eastAsia="serif" w:hAnsi="Times New Roman"/>
        </w:rPr>
        <w:t>Peking</w:t>
      </w:r>
      <w:r w:rsidRPr="000B3E24">
        <w:rPr>
          <w:rFonts w:ascii="Times New Roman" w:eastAsia="serif" w:hAnsi="Times New Roman"/>
        </w:rPr>
        <w:t xml:space="preserve"> University as a whole.</w:t>
      </w:r>
    </w:p>
    <w:p w14:paraId="387FB586" w14:textId="5A045B61" w:rsidR="004D318E" w:rsidRPr="000B3E24" w:rsidRDefault="000B3E24" w:rsidP="000B3E24">
      <w:pPr>
        <w:pStyle w:val="a5"/>
        <w:widowControl/>
        <w:spacing w:before="209" w:beforeAutospacing="0" w:after="209" w:afterAutospacing="0"/>
        <w:rPr>
          <w:rFonts w:ascii="Times New Roman" w:eastAsia="serif" w:hAnsi="Times New Roman"/>
        </w:rPr>
      </w:pPr>
      <w:r w:rsidRPr="00EB380D">
        <w:rPr>
          <w:rFonts w:ascii="Times New Roman" w:eastAsia="serif" w:hAnsi="Times New Roman"/>
        </w:rPr>
        <w:t>This directive provides policies and guidelines regarding disclosure of financial conflict of interest for Principal Investigators for grant a</w:t>
      </w:r>
      <w:r>
        <w:rPr>
          <w:rFonts w:ascii="Times New Roman" w:eastAsia="serif" w:hAnsi="Times New Roman"/>
        </w:rPr>
        <w:t>nd contract funds awarded to Peking</w:t>
      </w:r>
      <w:r w:rsidRPr="00EB380D">
        <w:rPr>
          <w:rFonts w:ascii="Times New Roman" w:eastAsia="serif" w:hAnsi="Times New Roman"/>
        </w:rPr>
        <w:t xml:space="preserve"> University by </w:t>
      </w:r>
      <w:r>
        <w:rPr>
          <w:rFonts w:ascii="Times New Roman" w:eastAsia="serif" w:hAnsi="Times New Roman"/>
        </w:rPr>
        <w:t>U</w:t>
      </w:r>
      <w:r w:rsidR="0016535A">
        <w:rPr>
          <w:rFonts w:ascii="Times New Roman" w:eastAsia="serif" w:hAnsi="Times New Roman"/>
        </w:rPr>
        <w:t>.</w:t>
      </w:r>
      <w:r>
        <w:rPr>
          <w:rFonts w:ascii="Times New Roman" w:eastAsia="serif" w:hAnsi="Times New Roman"/>
        </w:rPr>
        <w:t>S</w:t>
      </w:r>
      <w:r w:rsidR="0016535A">
        <w:rPr>
          <w:rFonts w:ascii="Times New Roman" w:eastAsia="serif" w:hAnsi="Times New Roman"/>
        </w:rPr>
        <w:t>.</w:t>
      </w:r>
      <w:r>
        <w:rPr>
          <w:rFonts w:ascii="Times New Roman" w:eastAsia="serif" w:hAnsi="Times New Roman"/>
        </w:rPr>
        <w:t xml:space="preserve"> </w:t>
      </w:r>
      <w:r w:rsidRPr="00EB380D">
        <w:rPr>
          <w:rFonts w:ascii="Times New Roman" w:eastAsia="serif" w:hAnsi="Times New Roman"/>
        </w:rPr>
        <w:t xml:space="preserve">Public Health Service, including the National Institutes of Health (NIH). </w:t>
      </w:r>
    </w:p>
    <w:p w14:paraId="02E46971" w14:textId="647980FD" w:rsidR="004D318E" w:rsidRDefault="00EE4127" w:rsidP="00EB380D">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sidRPr="006F38D6">
        <w:rPr>
          <w:rFonts w:ascii="Times New Roman" w:eastAsia="serif" w:hAnsi="Times New Roman" w:hint="default"/>
          <w:i/>
          <w:color w:val="002F5F"/>
          <w:sz w:val="24"/>
          <w:szCs w:val="24"/>
        </w:rPr>
        <w:t>PURPOSE</w:t>
      </w:r>
    </w:p>
    <w:p w14:paraId="2D4C3AED" w14:textId="423BA6B8" w:rsidR="0035685C" w:rsidRPr="00EB380D" w:rsidRDefault="0035685C" w:rsidP="0035685C">
      <w:pPr>
        <w:pStyle w:val="a5"/>
        <w:widowControl/>
        <w:spacing w:before="209" w:beforeAutospacing="0" w:after="209" w:afterAutospacing="0"/>
        <w:rPr>
          <w:rFonts w:ascii="Times New Roman" w:eastAsia="serif" w:hAnsi="Times New Roman"/>
        </w:rPr>
      </w:pPr>
      <w:r w:rsidRPr="0035685C">
        <w:rPr>
          <w:rFonts w:ascii="Times New Roman" w:eastAsia="serif" w:hAnsi="Times New Roman"/>
        </w:rPr>
        <w:t xml:space="preserve">The purpose of this directive is to protect the integrity of research conducted at </w:t>
      </w:r>
      <w:r>
        <w:rPr>
          <w:rFonts w:ascii="Times New Roman" w:eastAsia="serif" w:hAnsi="Times New Roman"/>
        </w:rPr>
        <w:t>Peking University</w:t>
      </w:r>
      <w:r w:rsidR="004F7AB7" w:rsidRPr="006F38D6">
        <w:rPr>
          <w:rFonts w:ascii="Times New Roman" w:eastAsia="serif" w:hAnsi="Times New Roman"/>
        </w:rPr>
        <w:t xml:space="preserve"> (hereafter, “the </w:t>
      </w:r>
      <w:r w:rsidR="004F7AB7" w:rsidRPr="006F38D6">
        <w:rPr>
          <w:rFonts w:ascii="Times New Roman" w:eastAsia="宋体" w:hAnsi="Times New Roman"/>
        </w:rPr>
        <w:t>University</w:t>
      </w:r>
      <w:r w:rsidR="004F7AB7" w:rsidRPr="006F38D6">
        <w:rPr>
          <w:rFonts w:ascii="Times New Roman" w:eastAsia="serif" w:hAnsi="Times New Roman"/>
        </w:rPr>
        <w:t>”)</w:t>
      </w:r>
      <w:r w:rsidRPr="0035685C">
        <w:rPr>
          <w:rFonts w:ascii="Times New Roman" w:eastAsia="serif" w:hAnsi="Times New Roman"/>
        </w:rPr>
        <w:t xml:space="preserve">, as well as the integrity and credibility of researchers associated with </w:t>
      </w:r>
      <w:r w:rsidR="004F7AB7">
        <w:rPr>
          <w:rFonts w:ascii="Times New Roman" w:eastAsia="serif" w:hAnsi="Times New Roman"/>
        </w:rPr>
        <w:t>the</w:t>
      </w:r>
      <w:r w:rsidRPr="0035685C">
        <w:rPr>
          <w:rFonts w:ascii="Times New Roman" w:eastAsia="serif" w:hAnsi="Times New Roman"/>
        </w:rPr>
        <w:t xml:space="preserve"> University. This directive implements the 2011 </w:t>
      </w:r>
      <w:r w:rsidR="0016535A">
        <w:rPr>
          <w:rFonts w:ascii="Times New Roman" w:eastAsia="serif" w:hAnsi="Times New Roman"/>
        </w:rPr>
        <w:t>U.S</w:t>
      </w:r>
      <w:r w:rsidR="0016535A">
        <w:rPr>
          <w:rFonts w:asciiTheme="minorEastAsia" w:hAnsiTheme="minorEastAsia"/>
        </w:rPr>
        <w:t xml:space="preserve">. </w:t>
      </w:r>
      <w:r w:rsidRPr="0035685C">
        <w:rPr>
          <w:rFonts w:ascii="Times New Roman" w:eastAsia="serif" w:hAnsi="Times New Roman"/>
        </w:rPr>
        <w:t>Public Health Services (PHS) regulations on Promoting Objectivity in Research</w:t>
      </w:r>
      <w:r w:rsidR="0000327C">
        <w:rPr>
          <w:rFonts w:ascii="Times New Roman" w:eastAsia="serif" w:hAnsi="Times New Roman"/>
        </w:rPr>
        <w:t xml:space="preserve"> (</w:t>
      </w:r>
      <w:r w:rsidR="0000327C" w:rsidRPr="006F38D6">
        <w:rPr>
          <w:rStyle w:val="a7"/>
          <w:rFonts w:ascii="Times New Roman" w:eastAsia="serif" w:hAnsi="Times New Roman"/>
          <w:color w:val="002F5F"/>
        </w:rPr>
        <w:t>https://www.gpo.gov/fdsys/pkg/F</w:t>
      </w:r>
      <w:r w:rsidR="0000327C">
        <w:rPr>
          <w:rStyle w:val="a7"/>
          <w:rFonts w:ascii="Times New Roman" w:eastAsia="serif" w:hAnsi="Times New Roman"/>
          <w:color w:val="002F5F"/>
        </w:rPr>
        <w:t>R-2011-08-25/pdf/2011-21633.pdf</w:t>
      </w:r>
      <w:r w:rsidR="0000327C">
        <w:rPr>
          <w:rFonts w:ascii="Times New Roman" w:eastAsia="serif" w:hAnsi="Times New Roman"/>
        </w:rPr>
        <w:t>)</w:t>
      </w:r>
      <w:r w:rsidRPr="0035685C">
        <w:rPr>
          <w:rFonts w:ascii="Times New Roman" w:eastAsia="serif" w:hAnsi="Times New Roman"/>
        </w:rPr>
        <w:t xml:space="preserve"> </w:t>
      </w:r>
      <w:r w:rsidR="000B60B4">
        <w:rPr>
          <w:rFonts w:ascii="Times New Roman" w:eastAsia="serif" w:hAnsi="Times New Roman"/>
        </w:rPr>
        <w:t>.</w:t>
      </w:r>
    </w:p>
    <w:p w14:paraId="18173FDE" w14:textId="37ED3C24" w:rsidR="004D318E" w:rsidRPr="006F38D6" w:rsidRDefault="00EE4127">
      <w:pPr>
        <w:pStyle w:val="a5"/>
        <w:widowControl/>
        <w:spacing w:before="209" w:beforeAutospacing="0" w:after="209" w:afterAutospacing="0"/>
        <w:rPr>
          <w:rFonts w:ascii="Times New Roman" w:eastAsia="serif" w:hAnsi="Times New Roman"/>
          <w:color w:val="002F5F"/>
        </w:rPr>
      </w:pPr>
      <w:r w:rsidRPr="006F38D6">
        <w:rPr>
          <w:rFonts w:ascii="Times New Roman" w:eastAsia="serif" w:hAnsi="Times New Roman"/>
        </w:rPr>
        <w:t xml:space="preserve">This </w:t>
      </w:r>
      <w:r w:rsidR="000B60B4" w:rsidRPr="0035685C">
        <w:rPr>
          <w:rFonts w:ascii="Times New Roman" w:eastAsia="serif" w:hAnsi="Times New Roman"/>
        </w:rPr>
        <w:t xml:space="preserve">directive </w:t>
      </w:r>
      <w:r w:rsidRPr="006F38D6">
        <w:rPr>
          <w:rFonts w:ascii="Times New Roman" w:eastAsia="serif" w:hAnsi="Times New Roman"/>
        </w:rPr>
        <w:t xml:space="preserve">is designed to ensure that </w:t>
      </w:r>
      <w:r w:rsidR="004F7AB7">
        <w:rPr>
          <w:rFonts w:ascii="Times New Roman" w:eastAsia="宋体" w:hAnsi="Times New Roman"/>
        </w:rPr>
        <w:t xml:space="preserve">the </w:t>
      </w:r>
      <w:r w:rsidRPr="006F38D6">
        <w:rPr>
          <w:rFonts w:ascii="Times New Roman" w:eastAsia="宋体" w:hAnsi="Times New Roman"/>
        </w:rPr>
        <w:t>University</w:t>
      </w:r>
      <w:r w:rsidRPr="006F38D6">
        <w:rPr>
          <w:rFonts w:ascii="Times New Roman" w:eastAsia="serif" w:hAnsi="Times New Roman"/>
        </w:rPr>
        <w:t xml:space="preserve"> is in full compliance with</w:t>
      </w:r>
      <w:r w:rsidRPr="00FC3A9C">
        <w:rPr>
          <w:rFonts w:asciiTheme="minorEastAsia" w:hAnsiTheme="minorEastAsia"/>
        </w:rPr>
        <w:t xml:space="preserve"> </w:t>
      </w:r>
      <w:r w:rsidR="00642474">
        <w:rPr>
          <w:rFonts w:ascii="Times New Roman" w:eastAsia="serif" w:hAnsi="Times New Roman"/>
        </w:rPr>
        <w:t>PHS</w:t>
      </w:r>
      <w:r w:rsidR="00FC3A9C" w:rsidRPr="006F38D6">
        <w:rPr>
          <w:rFonts w:ascii="Times New Roman" w:eastAsia="serif" w:hAnsi="Times New Roman"/>
        </w:rPr>
        <w:t xml:space="preserve"> regulations</w:t>
      </w:r>
      <w:r w:rsidRPr="006F38D6">
        <w:rPr>
          <w:rFonts w:ascii="Times New Roman" w:eastAsia="serif" w:hAnsi="Times New Roman"/>
        </w:rPr>
        <w:t xml:space="preserve"> when applying for or receiving PHS funding, as put forth in the</w:t>
      </w:r>
      <w:r w:rsidR="00321BC8">
        <w:rPr>
          <w:rFonts w:ascii="Times New Roman" w:eastAsia="serif" w:hAnsi="Times New Roman"/>
        </w:rPr>
        <w:t xml:space="preserve"> </w:t>
      </w:r>
      <w:r w:rsidR="00BA6733" w:rsidRPr="00EB380D">
        <w:rPr>
          <w:rFonts w:ascii="Times New Roman" w:eastAsia="serif" w:hAnsi="Times New Roman"/>
        </w:rPr>
        <w:t>NIH</w:t>
      </w:r>
      <w:r w:rsidRPr="006F38D6">
        <w:rPr>
          <w:rFonts w:ascii="Times New Roman" w:eastAsia="serif" w:hAnsi="Times New Roman"/>
        </w:rPr>
        <w:t xml:space="preserve"> guidelines</w:t>
      </w:r>
      <w:r w:rsidRPr="006F38D6">
        <w:rPr>
          <w:rFonts w:ascii="Times New Roman" w:eastAsia="宋体" w:hAnsi="Times New Roman"/>
        </w:rPr>
        <w:t xml:space="preserve"> </w:t>
      </w:r>
      <w:r w:rsidRPr="006F38D6">
        <w:rPr>
          <w:rFonts w:ascii="Times New Roman" w:eastAsia="serif" w:hAnsi="Times New Roman"/>
        </w:rPr>
        <w:t>(see </w:t>
      </w:r>
      <w:hyperlink r:id="rId9" w:history="1">
        <w:r w:rsidRPr="006F38D6">
          <w:rPr>
            <w:rStyle w:val="a7"/>
            <w:rFonts w:ascii="Times New Roman" w:eastAsia="serif" w:hAnsi="Times New Roman"/>
            <w:color w:val="002F5F"/>
          </w:rPr>
          <w:t>https://grants.nih.gov/grants/policy/coi/index.htm</w:t>
        </w:r>
        <w:r w:rsidRPr="006F38D6">
          <w:rPr>
            <w:rStyle w:val="a7"/>
            <w:rFonts w:ascii="Times New Roman" w:eastAsia="宋体" w:hAnsi="Times New Roman"/>
            <w:color w:val="auto"/>
          </w:rPr>
          <w:t>)</w:t>
        </w:r>
        <w:r w:rsidRPr="006F38D6">
          <w:rPr>
            <w:rStyle w:val="a7"/>
            <w:rFonts w:ascii="Times New Roman" w:eastAsia="serif" w:hAnsi="Times New Roman"/>
            <w:color w:val="002F5F"/>
          </w:rPr>
          <w:t>.</w:t>
        </w:r>
      </w:hyperlink>
    </w:p>
    <w:p w14:paraId="4EF9E8C3" w14:textId="20878CB9" w:rsidR="004D318E" w:rsidRPr="006F38D6" w:rsidRDefault="00EE4127">
      <w:pPr>
        <w:pStyle w:val="a5"/>
        <w:widowControl/>
        <w:spacing w:before="209" w:beforeAutospacing="0" w:after="209" w:afterAutospacing="0"/>
        <w:rPr>
          <w:rFonts w:ascii="Times New Roman" w:eastAsia="serif" w:hAnsi="Times New Roman"/>
        </w:rPr>
      </w:pPr>
      <w:r w:rsidRPr="006F38D6">
        <w:rPr>
          <w:rFonts w:ascii="Times New Roman" w:eastAsia="serif" w:hAnsi="Times New Roman"/>
        </w:rPr>
        <w:t xml:space="preserve">This </w:t>
      </w:r>
      <w:r w:rsidR="000B60B4" w:rsidRPr="0035685C">
        <w:rPr>
          <w:rFonts w:ascii="Times New Roman" w:eastAsia="serif" w:hAnsi="Times New Roman"/>
        </w:rPr>
        <w:t>directive</w:t>
      </w:r>
      <w:r w:rsidRPr="006F38D6">
        <w:rPr>
          <w:rFonts w:ascii="Times New Roman" w:eastAsia="serif" w:hAnsi="Times New Roman"/>
        </w:rPr>
        <w:t xml:space="preserve"> applies to all Investigators (as defined by the policy) who are involved with PHS-funded research by means of a grant or cooperative agreement, including research funded by NIH.</w:t>
      </w:r>
    </w:p>
    <w:p w14:paraId="646354C2" w14:textId="242B5D31" w:rsidR="004D318E" w:rsidRDefault="00EE4127" w:rsidP="00A66CE0">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sidRPr="006F38D6">
        <w:rPr>
          <w:rFonts w:ascii="Times New Roman" w:eastAsia="serif" w:hAnsi="Times New Roman" w:hint="default"/>
          <w:i/>
          <w:color w:val="002F5F"/>
          <w:sz w:val="24"/>
          <w:szCs w:val="24"/>
        </w:rPr>
        <w:lastRenderedPageBreak/>
        <w:t>DEFINITIONS</w:t>
      </w:r>
    </w:p>
    <w:p w14:paraId="484A72C7" w14:textId="33AB6511" w:rsidR="00460277" w:rsidRDefault="00460277" w:rsidP="00460277">
      <w:pPr>
        <w:pStyle w:val="a5"/>
        <w:widowControl/>
        <w:spacing w:before="209" w:beforeAutospacing="0" w:after="209" w:afterAutospacing="0"/>
        <w:rPr>
          <w:rFonts w:ascii="Times New Roman" w:eastAsia="serif" w:hAnsi="Times New Roman"/>
        </w:rPr>
      </w:pPr>
      <w:r w:rsidRPr="006F38D6">
        <w:rPr>
          <w:rStyle w:val="a6"/>
          <w:rFonts w:ascii="Times New Roman" w:eastAsia="serif" w:hAnsi="Times New Roman"/>
          <w:b/>
          <w:i w:val="0"/>
        </w:rPr>
        <w:t>Investigator</w:t>
      </w:r>
      <w:r w:rsidRPr="006F38D6">
        <w:rPr>
          <w:rFonts w:ascii="Times New Roman" w:eastAsia="serif" w:hAnsi="Times New Roman"/>
        </w:rPr>
        <w:t> </w:t>
      </w:r>
      <w:r w:rsidRPr="00460277">
        <w:rPr>
          <w:rFonts w:ascii="Times New Roman" w:eastAsia="serif" w:hAnsi="Times New Roman"/>
        </w:rPr>
        <w:t>refers to</w:t>
      </w:r>
      <w:r w:rsidRPr="006F38D6">
        <w:rPr>
          <w:rFonts w:ascii="Times New Roman" w:eastAsia="serif" w:hAnsi="Times New Roman"/>
        </w:rPr>
        <w:t xml:space="preserve"> the project director or principal investigator and any other person, regardless of title or position, who is responsible for the design, conduct, or reporting of research funded by the PHS, or proposed for such funding, which may include, for example, collaborators or consultants.</w:t>
      </w:r>
    </w:p>
    <w:p w14:paraId="56B07205" w14:textId="77777777" w:rsidR="00460277" w:rsidRPr="006F38D6" w:rsidRDefault="00460277" w:rsidP="00460277">
      <w:pPr>
        <w:pStyle w:val="a5"/>
        <w:widowControl/>
        <w:spacing w:before="209" w:beforeAutospacing="0" w:after="209" w:afterAutospacing="0"/>
        <w:rPr>
          <w:rFonts w:ascii="Times New Roman" w:eastAsia="serif" w:hAnsi="Times New Roman"/>
        </w:rPr>
      </w:pPr>
      <w:r w:rsidRPr="006F38D6">
        <w:rPr>
          <w:rStyle w:val="a6"/>
          <w:rFonts w:ascii="Times New Roman" w:eastAsia="serif" w:hAnsi="Times New Roman"/>
          <w:b/>
          <w:i w:val="0"/>
        </w:rPr>
        <w:t>Financial interest</w:t>
      </w:r>
      <w:r w:rsidRPr="006F38D6">
        <w:rPr>
          <w:rFonts w:ascii="Times New Roman" w:eastAsia="serif" w:hAnsi="Times New Roman"/>
        </w:rPr>
        <w:t> means anything of monetary value, whether or not the value is readily ascertainable.</w:t>
      </w:r>
    </w:p>
    <w:p w14:paraId="07E08822" w14:textId="0CEB5F66" w:rsidR="004D318E" w:rsidRDefault="00EE4127">
      <w:pPr>
        <w:pStyle w:val="a5"/>
        <w:widowControl/>
        <w:spacing w:before="209" w:beforeAutospacing="0" w:after="209" w:afterAutospacing="0"/>
        <w:rPr>
          <w:rFonts w:ascii="Times New Roman" w:eastAsia="serif" w:hAnsi="Times New Roman"/>
        </w:rPr>
      </w:pPr>
      <w:r w:rsidRPr="006F38D6">
        <w:rPr>
          <w:rStyle w:val="a6"/>
          <w:rFonts w:ascii="Times New Roman" w:eastAsia="serif" w:hAnsi="Times New Roman"/>
          <w:b/>
          <w:i w:val="0"/>
        </w:rPr>
        <w:t>Financial conflict of interest</w:t>
      </w:r>
      <w:r w:rsidRPr="006F38D6">
        <w:rPr>
          <w:rFonts w:ascii="Times New Roman" w:eastAsia="serif" w:hAnsi="Times New Roman"/>
        </w:rPr>
        <w:t> (FCOI) means a significant financial interest that could directly and significantly affect the design, conduct, or reporting of PHS-funded research.</w:t>
      </w:r>
    </w:p>
    <w:p w14:paraId="7DDFD3B7" w14:textId="77777777" w:rsidR="009B7355" w:rsidRPr="006F38D6" w:rsidRDefault="009B7355" w:rsidP="009B7355">
      <w:pPr>
        <w:pStyle w:val="a5"/>
        <w:widowControl/>
        <w:spacing w:before="209" w:beforeAutospacing="0" w:after="209" w:afterAutospacing="0"/>
        <w:rPr>
          <w:rFonts w:ascii="Times New Roman" w:eastAsia="serif" w:hAnsi="Times New Roman"/>
          <w:color w:val="616060"/>
        </w:rPr>
      </w:pPr>
      <w:r w:rsidRPr="006F38D6">
        <w:rPr>
          <w:rStyle w:val="a6"/>
          <w:rFonts w:ascii="Times New Roman" w:eastAsia="serif" w:hAnsi="Times New Roman"/>
          <w:b/>
          <w:i w:val="0"/>
        </w:rPr>
        <w:t>Institutional responsibilities</w:t>
      </w:r>
      <w:r w:rsidRPr="006F38D6">
        <w:rPr>
          <w:rFonts w:ascii="Times New Roman" w:eastAsia="serif" w:hAnsi="Times New Roman"/>
        </w:rPr>
        <w:t xml:space="preserve"> mean an Investigator’s professional responsibilities on behalf of the </w:t>
      </w:r>
      <w:r w:rsidRPr="006F38D6">
        <w:rPr>
          <w:rFonts w:ascii="Times New Roman" w:eastAsia="宋体" w:hAnsi="Times New Roman"/>
        </w:rPr>
        <w:t>University</w:t>
      </w:r>
      <w:r w:rsidRPr="006F38D6">
        <w:rPr>
          <w:rFonts w:ascii="Times New Roman" w:eastAsia="serif" w:hAnsi="Times New Roman"/>
        </w:rPr>
        <w:t xml:space="preserve">, and as defined by the </w:t>
      </w:r>
      <w:r w:rsidRPr="006F38D6">
        <w:rPr>
          <w:rFonts w:ascii="Times New Roman" w:eastAsia="宋体" w:hAnsi="Times New Roman"/>
        </w:rPr>
        <w:t xml:space="preserve">University </w:t>
      </w:r>
      <w:r w:rsidRPr="006F38D6">
        <w:rPr>
          <w:rFonts w:ascii="Times New Roman" w:eastAsia="serif" w:hAnsi="Times New Roman"/>
        </w:rPr>
        <w:t>in its policy on financial conflicts of interest, which may include for example: activities such as research, research consultation, teaching, professional practice, and institutional committee memberships.</w:t>
      </w:r>
    </w:p>
    <w:p w14:paraId="000AE29B" w14:textId="40F5FEAD" w:rsidR="004D318E" w:rsidRPr="006F38D6" w:rsidRDefault="00EE4127">
      <w:pPr>
        <w:pStyle w:val="a5"/>
        <w:widowControl/>
        <w:spacing w:before="209" w:beforeAutospacing="0" w:after="209" w:afterAutospacing="0"/>
        <w:rPr>
          <w:rFonts w:ascii="Times New Roman" w:eastAsia="serif" w:hAnsi="Times New Roman"/>
        </w:rPr>
      </w:pPr>
      <w:bookmarkStart w:id="0" w:name="_GoBack"/>
      <w:r w:rsidRPr="006F38D6">
        <w:rPr>
          <w:rStyle w:val="a6"/>
          <w:rFonts w:ascii="Times New Roman" w:eastAsia="serif" w:hAnsi="Times New Roman"/>
          <w:b/>
          <w:i w:val="0"/>
        </w:rPr>
        <w:t>Institutional Official</w:t>
      </w:r>
      <w:bookmarkEnd w:id="0"/>
      <w:r w:rsidRPr="006F38D6">
        <w:rPr>
          <w:rFonts w:ascii="Times New Roman" w:eastAsia="serif" w:hAnsi="Times New Roman"/>
        </w:rPr>
        <w:t xml:space="preserve"> means the individual within the </w:t>
      </w:r>
      <w:r w:rsidRPr="006F38D6">
        <w:rPr>
          <w:rFonts w:ascii="Times New Roman" w:eastAsia="宋体" w:hAnsi="Times New Roman"/>
        </w:rPr>
        <w:t>University</w:t>
      </w:r>
      <w:r w:rsidRPr="006F38D6">
        <w:rPr>
          <w:rFonts w:ascii="Times New Roman" w:eastAsia="serif" w:hAnsi="Times New Roman"/>
        </w:rPr>
        <w:t xml:space="preserve"> who has been designated to solicit and review disclosures from Investigators of significant financial interests related to the Investigator’s institutional responsibilities.</w:t>
      </w:r>
    </w:p>
    <w:p w14:paraId="4A3C0064" w14:textId="77777777" w:rsidR="004D318E" w:rsidRPr="006F38D6" w:rsidRDefault="00EE4127">
      <w:pPr>
        <w:pStyle w:val="a5"/>
        <w:widowControl/>
        <w:spacing w:before="209" w:beforeAutospacing="0" w:after="209" w:afterAutospacing="0"/>
        <w:rPr>
          <w:rFonts w:ascii="Times New Roman" w:eastAsia="serif" w:hAnsi="Times New Roman"/>
        </w:rPr>
      </w:pPr>
      <w:r w:rsidRPr="006F38D6">
        <w:rPr>
          <w:rStyle w:val="a6"/>
          <w:rFonts w:ascii="Times New Roman" w:eastAsia="serif" w:hAnsi="Times New Roman"/>
          <w:b/>
          <w:i w:val="0"/>
        </w:rPr>
        <w:t>PHS</w:t>
      </w:r>
      <w:r w:rsidRPr="006F38D6">
        <w:rPr>
          <w:rFonts w:ascii="Times New Roman" w:eastAsia="serif" w:hAnsi="Times New Roman"/>
        </w:rPr>
        <w:t> means the Public Health Service of the U.S. Department of Health and Human Services, and any components of the PHS to which the authority involved may be delegated, including the National Institutes of Health (NIH).</w:t>
      </w:r>
    </w:p>
    <w:p w14:paraId="7AE7DA5C" w14:textId="77777777" w:rsidR="004D318E" w:rsidRPr="006F38D6" w:rsidRDefault="00EE4127">
      <w:pPr>
        <w:pStyle w:val="a5"/>
        <w:widowControl/>
        <w:spacing w:before="209" w:beforeAutospacing="0" w:after="209" w:afterAutospacing="0"/>
        <w:rPr>
          <w:rFonts w:ascii="Times New Roman" w:eastAsia="serif" w:hAnsi="Times New Roman"/>
        </w:rPr>
      </w:pPr>
      <w:r w:rsidRPr="006F38D6">
        <w:rPr>
          <w:rStyle w:val="a6"/>
          <w:rFonts w:ascii="Times New Roman" w:eastAsia="serif" w:hAnsi="Times New Roman"/>
          <w:b/>
          <w:i w:val="0"/>
        </w:rPr>
        <w:t>Research</w:t>
      </w:r>
      <w:r w:rsidRPr="006F38D6">
        <w:rPr>
          <w:rFonts w:ascii="Times New Roman" w:eastAsia="serif" w:hAnsi="Times New Roman"/>
        </w:rPr>
        <w:t> means a systematic investigation, study or experiment designed to develop or contribute to generalizable knowledge relating broadly to public health, including behavioral and social-sciences research. The term encompasses basic and applied research (e.g., a published article, book or book chapter) and product development (e.g., a diagnostic test or drug).</w:t>
      </w:r>
    </w:p>
    <w:p w14:paraId="2BB0FA0D" w14:textId="77777777" w:rsidR="004D318E" w:rsidRPr="006F38D6" w:rsidRDefault="00EE4127">
      <w:pPr>
        <w:pStyle w:val="a5"/>
        <w:widowControl/>
        <w:spacing w:before="209" w:beforeAutospacing="0" w:after="209" w:afterAutospacing="0"/>
        <w:rPr>
          <w:rFonts w:ascii="Times New Roman" w:eastAsia="serif" w:hAnsi="Times New Roman"/>
        </w:rPr>
      </w:pPr>
      <w:r w:rsidRPr="006F38D6">
        <w:rPr>
          <w:rStyle w:val="a6"/>
          <w:rFonts w:ascii="Times New Roman" w:eastAsia="serif" w:hAnsi="Times New Roman"/>
          <w:b/>
          <w:i w:val="0"/>
        </w:rPr>
        <w:t>Significant financial interest </w:t>
      </w:r>
      <w:r w:rsidRPr="006F38D6">
        <w:rPr>
          <w:rFonts w:ascii="Times New Roman" w:eastAsia="serif" w:hAnsi="Times New Roman"/>
          <w:b/>
        </w:rPr>
        <w:t>means:</w:t>
      </w:r>
    </w:p>
    <w:p w14:paraId="3F759DAA" w14:textId="77777777" w:rsidR="004D318E" w:rsidRPr="006F38D6" w:rsidRDefault="00EE4127">
      <w:pPr>
        <w:widowControl/>
        <w:numPr>
          <w:ilvl w:val="0"/>
          <w:numId w:val="1"/>
        </w:numPr>
        <w:spacing w:before="200" w:after="200"/>
        <w:rPr>
          <w:rFonts w:ascii="Times New Roman" w:hAnsi="Times New Roman" w:cs="Times New Roman"/>
          <w:sz w:val="24"/>
        </w:rPr>
      </w:pPr>
      <w:r w:rsidRPr="006F38D6">
        <w:rPr>
          <w:rFonts w:ascii="Times New Roman" w:eastAsia="serif" w:hAnsi="Times New Roman" w:cs="Times New Roman"/>
          <w:sz w:val="24"/>
        </w:rPr>
        <w:t>A financial interest consisting of one or more of the following interests of the Investigator (and those of the Investigator's spouse and dependent children) that reasonably appears to be related to the Investigator's institutional responsibilities:</w:t>
      </w:r>
    </w:p>
    <w:p w14:paraId="1E2E4D8A" w14:textId="77777777" w:rsidR="004D318E" w:rsidRPr="006F38D6" w:rsidRDefault="00EE4127" w:rsidP="00513553">
      <w:pPr>
        <w:widowControl/>
        <w:numPr>
          <w:ilvl w:val="0"/>
          <w:numId w:val="8"/>
        </w:numPr>
        <w:tabs>
          <w:tab w:val="left" w:pos="312"/>
        </w:tabs>
        <w:spacing w:before="200" w:after="200"/>
        <w:rPr>
          <w:rFonts w:ascii="Times New Roman" w:eastAsia="serif" w:hAnsi="Times New Roman" w:cs="Times New Roman"/>
          <w:sz w:val="24"/>
        </w:rPr>
      </w:pPr>
      <w:r w:rsidRPr="006F38D6">
        <w:rPr>
          <w:rFonts w:ascii="Times New Roman" w:eastAsia="serif" w:hAnsi="Times New Roman" w:cs="Times New Roman"/>
          <w:sz w:val="24"/>
        </w:rPr>
        <w:t>With regard to any publicly traded entity, a significant financial interest 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value;</w:t>
      </w:r>
    </w:p>
    <w:p w14:paraId="7161653F" w14:textId="77777777" w:rsidR="004D318E" w:rsidRPr="006F38D6" w:rsidRDefault="00EE4127" w:rsidP="00513553">
      <w:pPr>
        <w:widowControl/>
        <w:numPr>
          <w:ilvl w:val="0"/>
          <w:numId w:val="8"/>
        </w:numPr>
        <w:tabs>
          <w:tab w:val="left" w:pos="312"/>
        </w:tabs>
        <w:spacing w:before="200" w:after="200"/>
        <w:rPr>
          <w:rFonts w:ascii="Times New Roman" w:eastAsia="serif" w:hAnsi="Times New Roman" w:cs="Times New Roman"/>
          <w:sz w:val="24"/>
        </w:rPr>
      </w:pPr>
      <w:r w:rsidRPr="006F38D6">
        <w:rPr>
          <w:rFonts w:ascii="Times New Roman" w:eastAsia="serif" w:hAnsi="Times New Roman" w:cs="Times New Roman"/>
          <w:sz w:val="24"/>
        </w:rPr>
        <w:lastRenderedPageBreak/>
        <w:t>With regard to any non-publicly traded entity, a significant financial interest exists if the value of any remuneration received from the entity in the twelve months preceding the disclosure, when aggregated, exceeds $5,000, or when the Investigator (or the Investigator's spouse or dependent children) holds any equity interest (e.g., stock, stock option, or other ownership interest); or</w:t>
      </w:r>
    </w:p>
    <w:p w14:paraId="407611FB" w14:textId="77777777" w:rsidR="004D318E" w:rsidRPr="006F38D6" w:rsidRDefault="00EE4127" w:rsidP="00513553">
      <w:pPr>
        <w:widowControl/>
        <w:numPr>
          <w:ilvl w:val="0"/>
          <w:numId w:val="8"/>
        </w:numPr>
        <w:tabs>
          <w:tab w:val="left" w:pos="312"/>
        </w:tabs>
        <w:spacing w:before="200" w:after="200"/>
        <w:rPr>
          <w:rFonts w:ascii="Times New Roman" w:eastAsia="serif" w:hAnsi="Times New Roman" w:cs="Times New Roman"/>
          <w:sz w:val="24"/>
        </w:rPr>
      </w:pPr>
      <w:r w:rsidRPr="006F38D6">
        <w:rPr>
          <w:rFonts w:ascii="Times New Roman" w:eastAsia="serif" w:hAnsi="Times New Roman" w:cs="Times New Roman"/>
          <w:sz w:val="24"/>
        </w:rPr>
        <w:t>Intellectual property rights and interests (e.g., patents, copyrights), upon receipt of income related to such rights and interests.</w:t>
      </w:r>
    </w:p>
    <w:p w14:paraId="0C9C99D6" w14:textId="2E3C4CF1" w:rsidR="004D318E" w:rsidRPr="006F38D6" w:rsidRDefault="00EE4127">
      <w:pPr>
        <w:widowControl/>
        <w:numPr>
          <w:ilvl w:val="0"/>
          <w:numId w:val="1"/>
        </w:numPr>
        <w:spacing w:before="200" w:after="200"/>
        <w:rPr>
          <w:rFonts w:ascii="Times New Roman" w:hAnsi="Times New Roman" w:cs="Times New Roman"/>
          <w:sz w:val="24"/>
        </w:rPr>
      </w:pPr>
      <w:r w:rsidRPr="006F38D6">
        <w:rPr>
          <w:rFonts w:ascii="Times New Roman" w:eastAsia="serif" w:hAnsi="Times New Roman" w:cs="Times New Roman"/>
          <w:sz w:val="24"/>
        </w:rPr>
        <w:t xml:space="preserve">Investigators also must disclose the occurrence of any reimbursed or sponsored travel (i.e., that which is paid on behalf of the Investigator and not reimbursed to the Investigator so that the exact monetary value may not be readily available), related to their institutional responsibilities; provided, however, that this disclosure requirement does not apply to travel that is reimbursed or sponsored by a </w:t>
      </w:r>
      <w:r w:rsidR="00B5418C" w:rsidRPr="00B5418C">
        <w:rPr>
          <w:rFonts w:ascii="Times New Roman" w:eastAsia="serif" w:hAnsi="Times New Roman" w:cs="Times New Roman" w:hint="eastAsia"/>
          <w:sz w:val="24"/>
        </w:rPr>
        <w:t>U</w:t>
      </w:r>
      <w:r w:rsidR="009221BE">
        <w:rPr>
          <w:rFonts w:asciiTheme="minorEastAsia" w:hAnsiTheme="minorEastAsia" w:cs="Times New Roman" w:hint="eastAsia"/>
          <w:sz w:val="24"/>
        </w:rPr>
        <w:t>.</w:t>
      </w:r>
      <w:r w:rsidR="00B5418C" w:rsidRPr="00B5418C">
        <w:rPr>
          <w:rFonts w:ascii="Times New Roman" w:eastAsia="serif" w:hAnsi="Times New Roman" w:cs="Times New Roman" w:hint="eastAsia"/>
          <w:sz w:val="24"/>
        </w:rPr>
        <w:t>S</w:t>
      </w:r>
      <w:r w:rsidR="009221BE">
        <w:rPr>
          <w:rFonts w:ascii="Times New Roman" w:eastAsia="serif" w:hAnsi="Times New Roman" w:cs="Times New Roman"/>
          <w:sz w:val="24"/>
        </w:rPr>
        <w:t>.</w:t>
      </w:r>
      <w:r w:rsidR="00B5418C">
        <w:rPr>
          <w:rFonts w:ascii="Times New Roman" w:eastAsia="serif" w:hAnsi="Times New Roman" w:cs="Times New Roman"/>
          <w:sz w:val="24"/>
        </w:rPr>
        <w:t xml:space="preserve"> </w:t>
      </w:r>
      <w:r w:rsidRPr="006F38D6">
        <w:rPr>
          <w:rFonts w:ascii="Times New Roman" w:eastAsia="serif" w:hAnsi="Times New Roman" w:cs="Times New Roman"/>
          <w:sz w:val="24"/>
        </w:rPr>
        <w:t>Federal, state, or local government agency, an Institution of higher education as defined at 20 U.S.C. 1001(a), an academic teaching hospital, a medical center, or a research institute that is affiliated with an Institution of higher education. This disclosure must include, at a minimum, the purpose of the trip, the identity of the sponsor/organizer, the destination, and the duration. In accordance with this policy, the Institutional Official will determine if further information is needed, including a determination or disclosure of monetary value, in order to determine whether the travel constitutes an FCOI with the PHS-funded research.</w:t>
      </w:r>
    </w:p>
    <w:p w14:paraId="6EC65D70" w14:textId="77777777" w:rsidR="004D318E" w:rsidRPr="006F38D6" w:rsidRDefault="00EE4127">
      <w:pPr>
        <w:pStyle w:val="a5"/>
        <w:widowControl/>
        <w:spacing w:before="209" w:beforeAutospacing="0" w:after="209" w:afterAutospacing="0"/>
        <w:rPr>
          <w:rStyle w:val="a6"/>
          <w:rFonts w:ascii="Times New Roman" w:eastAsia="serif" w:hAnsi="Times New Roman"/>
          <w:b/>
          <w:i w:val="0"/>
        </w:rPr>
      </w:pPr>
      <w:r w:rsidRPr="006F38D6">
        <w:rPr>
          <w:rStyle w:val="a6"/>
          <w:rFonts w:ascii="Times New Roman" w:eastAsia="serif" w:hAnsi="Times New Roman"/>
          <w:b/>
          <w:i w:val="0"/>
        </w:rPr>
        <w:t>Significant financial interest does NOT include the following types of financial interests:</w:t>
      </w:r>
    </w:p>
    <w:p w14:paraId="4AFB8274" w14:textId="77777777" w:rsidR="004D318E" w:rsidRPr="006F38D6" w:rsidRDefault="00EE4127">
      <w:pPr>
        <w:widowControl/>
        <w:numPr>
          <w:ilvl w:val="0"/>
          <w:numId w:val="1"/>
        </w:numPr>
        <w:spacing w:before="200" w:after="200"/>
        <w:rPr>
          <w:rFonts w:ascii="Times New Roman" w:eastAsia="serif" w:hAnsi="Times New Roman" w:cs="Times New Roman"/>
          <w:sz w:val="24"/>
        </w:rPr>
      </w:pPr>
      <w:r w:rsidRPr="006F38D6">
        <w:rPr>
          <w:rFonts w:ascii="Times New Roman" w:eastAsia="serif" w:hAnsi="Times New Roman" w:cs="Times New Roman"/>
          <w:sz w:val="24"/>
        </w:rPr>
        <w:t>Salary, royalties, or other remuneration paid by the University to the Investigator if the Investigator is currently employed or otherwise appointed by the University, including intellectual property rights assigned to the University and agreements to share in royalties related to such rights;</w:t>
      </w:r>
    </w:p>
    <w:p w14:paraId="2DC88438" w14:textId="77777777" w:rsidR="004D318E" w:rsidRPr="006F38D6" w:rsidRDefault="00EE4127">
      <w:pPr>
        <w:widowControl/>
        <w:numPr>
          <w:ilvl w:val="0"/>
          <w:numId w:val="1"/>
        </w:numPr>
        <w:spacing w:before="200" w:after="200"/>
        <w:rPr>
          <w:rFonts w:ascii="Times New Roman" w:eastAsia="serif" w:hAnsi="Times New Roman" w:cs="Times New Roman"/>
          <w:sz w:val="24"/>
        </w:rPr>
      </w:pPr>
      <w:r w:rsidRPr="006F38D6">
        <w:rPr>
          <w:rFonts w:ascii="Times New Roman" w:eastAsia="serif" w:hAnsi="Times New Roman" w:cs="Times New Roman"/>
          <w:sz w:val="24"/>
        </w:rPr>
        <w:t>Income from investment vehicles, such as mutual funds and retirement accounts, as long as the Investigator does not directly control the investment decisions made in these vehicles;</w:t>
      </w:r>
    </w:p>
    <w:p w14:paraId="0085174A" w14:textId="10A08CE7" w:rsidR="004D318E" w:rsidRPr="006F38D6" w:rsidRDefault="00EE4127">
      <w:pPr>
        <w:widowControl/>
        <w:numPr>
          <w:ilvl w:val="0"/>
          <w:numId w:val="1"/>
        </w:numPr>
        <w:spacing w:before="200" w:after="200"/>
        <w:rPr>
          <w:rFonts w:ascii="Times New Roman" w:eastAsia="serif" w:hAnsi="Times New Roman" w:cs="Times New Roman"/>
          <w:sz w:val="24"/>
        </w:rPr>
      </w:pPr>
      <w:r w:rsidRPr="006F38D6">
        <w:rPr>
          <w:rFonts w:ascii="Times New Roman" w:eastAsia="serif" w:hAnsi="Times New Roman" w:cs="Times New Roman"/>
          <w:sz w:val="24"/>
        </w:rPr>
        <w:t xml:space="preserve">Income from seminars, lectures, or teaching engagements sponsored by a </w:t>
      </w:r>
      <w:r w:rsidR="009221BE" w:rsidRPr="009221BE">
        <w:rPr>
          <w:rFonts w:ascii="Times New Roman" w:eastAsia="serif" w:hAnsi="Times New Roman" w:cs="Times New Roman"/>
          <w:sz w:val="24"/>
        </w:rPr>
        <w:t>U.S.</w:t>
      </w:r>
      <w:r w:rsidR="009221BE" w:rsidRPr="009221BE">
        <w:rPr>
          <w:rFonts w:ascii="Times New Roman" w:eastAsia="serif" w:hAnsi="Times New Roman" w:cs="Times New Roman"/>
          <w:sz w:val="24"/>
        </w:rPr>
        <w:t xml:space="preserve"> </w:t>
      </w:r>
      <w:r w:rsidRPr="006F38D6">
        <w:rPr>
          <w:rFonts w:ascii="Times New Roman" w:eastAsia="serif" w:hAnsi="Times New Roman" w:cs="Times New Roman"/>
          <w:sz w:val="24"/>
        </w:rPr>
        <w:t>Federal, state, or local government agency, an Institution of higher education as defined at 20 U.S.C. 1001(a), an academic teaching hospital, a medical center, or a research institute that is affiliated with an Institution of higher education; or</w:t>
      </w:r>
    </w:p>
    <w:p w14:paraId="0CDB152D" w14:textId="2C3C5B40" w:rsidR="004D318E" w:rsidRPr="006F38D6" w:rsidRDefault="00EE4127">
      <w:pPr>
        <w:widowControl/>
        <w:numPr>
          <w:ilvl w:val="0"/>
          <w:numId w:val="1"/>
        </w:numPr>
        <w:spacing w:before="200" w:after="200"/>
        <w:rPr>
          <w:rFonts w:ascii="Times New Roman" w:eastAsia="serif" w:hAnsi="Times New Roman" w:cs="Times New Roman"/>
          <w:sz w:val="24"/>
        </w:rPr>
      </w:pPr>
      <w:r w:rsidRPr="006F38D6">
        <w:rPr>
          <w:rFonts w:ascii="Times New Roman" w:eastAsia="serif" w:hAnsi="Times New Roman" w:cs="Times New Roman"/>
          <w:sz w:val="24"/>
        </w:rPr>
        <w:t xml:space="preserve">Income from service on advisory committees or review panels for a </w:t>
      </w:r>
      <w:r w:rsidR="009221BE" w:rsidRPr="009221BE">
        <w:rPr>
          <w:rFonts w:ascii="Times New Roman" w:eastAsia="serif" w:hAnsi="Times New Roman" w:cs="Times New Roman"/>
          <w:sz w:val="24"/>
        </w:rPr>
        <w:t>U.S.</w:t>
      </w:r>
      <w:r w:rsidR="009221BE">
        <w:rPr>
          <w:rFonts w:ascii="Times New Roman" w:eastAsia="serif" w:hAnsi="Times New Roman" w:cs="Times New Roman"/>
          <w:sz w:val="24"/>
        </w:rPr>
        <w:t xml:space="preserve"> </w:t>
      </w:r>
      <w:r w:rsidRPr="006F38D6">
        <w:rPr>
          <w:rFonts w:ascii="Times New Roman" w:eastAsia="serif" w:hAnsi="Times New Roman" w:cs="Times New Roman"/>
          <w:sz w:val="24"/>
        </w:rPr>
        <w:t>Federal, state, or local government agency, an Institution of higher education as defined at 20 U.S.C. 1001(a), an academic teaching hospital, a medical center, or a research institute that is affiliated with an Institution of higher education.</w:t>
      </w:r>
    </w:p>
    <w:p w14:paraId="4BC82807" w14:textId="20799C7A" w:rsidR="004D318E" w:rsidRPr="006F38D6" w:rsidRDefault="00EE4127" w:rsidP="00A66CE0">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sidRPr="006F38D6">
        <w:rPr>
          <w:rFonts w:ascii="Times New Roman" w:eastAsia="serif" w:hAnsi="Times New Roman" w:hint="default"/>
          <w:i/>
          <w:color w:val="002F5F"/>
          <w:sz w:val="24"/>
          <w:szCs w:val="24"/>
        </w:rPr>
        <w:t>DISCLOSURE OF SIGNIFICANT FINANCIAL INTERESTS</w:t>
      </w:r>
    </w:p>
    <w:p w14:paraId="58B4813A" w14:textId="34E467C4" w:rsidR="004D318E" w:rsidRPr="006F38D6" w:rsidRDefault="00EE4127">
      <w:pPr>
        <w:pStyle w:val="a5"/>
        <w:widowControl/>
        <w:spacing w:before="209" w:beforeAutospacing="0" w:after="209" w:afterAutospacing="0"/>
        <w:rPr>
          <w:rFonts w:ascii="Times New Roman" w:eastAsia="serif" w:hAnsi="Times New Roman"/>
          <w:color w:val="616060"/>
        </w:rPr>
      </w:pPr>
      <w:r w:rsidRPr="006F38D6">
        <w:rPr>
          <w:rFonts w:ascii="Times New Roman" w:eastAsia="serif" w:hAnsi="Times New Roman"/>
        </w:rPr>
        <w:lastRenderedPageBreak/>
        <w:t>All Investigators are required to disclose to the Institutional Official the Investigator's Significant Financial Interests (and those of the Investigator's spouse and dependent children) on an annual and ad hoc basis, as described below, using the Significant Financial Interest Disclosure Form, which is available on the web site of the</w:t>
      </w:r>
      <w:r w:rsidRPr="006F38D6">
        <w:rPr>
          <w:rFonts w:ascii="Times New Roman" w:eastAsia="serif" w:hAnsi="Times New Roman"/>
          <w:color w:val="616060"/>
        </w:rPr>
        <w:t> </w:t>
      </w:r>
      <w:r w:rsidR="006F5E04" w:rsidRPr="006F5E04">
        <w:rPr>
          <w:rFonts w:ascii="Times New Roman" w:eastAsia="serif" w:hAnsi="Times New Roman"/>
        </w:rPr>
        <w:t xml:space="preserve">Office of </w:t>
      </w:r>
      <w:r w:rsidR="006F5E04">
        <w:rPr>
          <w:rFonts w:ascii="Times New Roman" w:hAnsi="Times New Roman" w:hint="eastAsia"/>
        </w:rPr>
        <w:t>Scientific</w:t>
      </w:r>
      <w:r w:rsidR="006F5E04">
        <w:rPr>
          <w:rFonts w:ascii="Times New Roman" w:hAnsi="Times New Roman"/>
        </w:rPr>
        <w:t xml:space="preserve"> </w:t>
      </w:r>
      <w:r w:rsidR="006F5E04">
        <w:rPr>
          <w:rFonts w:ascii="Times New Roman" w:hAnsi="Times New Roman" w:hint="eastAsia"/>
        </w:rPr>
        <w:t>Re</w:t>
      </w:r>
      <w:r w:rsidR="006F5E04">
        <w:rPr>
          <w:rFonts w:ascii="Times New Roman" w:hAnsi="Times New Roman"/>
        </w:rPr>
        <w:t>search</w:t>
      </w:r>
      <w:r w:rsidRPr="006F38D6">
        <w:rPr>
          <w:rFonts w:ascii="Times New Roman" w:eastAsia="serif" w:hAnsi="Times New Roman"/>
          <w:color w:val="616060"/>
        </w:rPr>
        <w:t>.</w:t>
      </w:r>
    </w:p>
    <w:p w14:paraId="1FCE66CA" w14:textId="1559B2E8" w:rsidR="004D318E" w:rsidRPr="006F38D6" w:rsidRDefault="00EE4127">
      <w:pPr>
        <w:pStyle w:val="a5"/>
        <w:widowControl/>
        <w:spacing w:before="209" w:beforeAutospacing="0" w:after="209" w:afterAutospacing="0"/>
        <w:rPr>
          <w:rFonts w:ascii="Times New Roman" w:eastAsia="serif" w:hAnsi="Times New Roman"/>
        </w:rPr>
      </w:pPr>
      <w:r w:rsidRPr="006F38D6">
        <w:rPr>
          <w:rFonts w:ascii="Times New Roman" w:eastAsia="serif" w:hAnsi="Times New Roman"/>
        </w:rPr>
        <w:t xml:space="preserve">If a Significant Financial Interest is reported on the form, Investigators should submit the completed form together with supporting documentation in a sealed envelope marked confidential to the Institutional Official. If no Significant Financial Interests are reported, the form should be submitted to the Director of the Office of </w:t>
      </w:r>
      <w:r w:rsidR="004324B9">
        <w:rPr>
          <w:rFonts w:ascii="Times New Roman" w:hAnsi="Times New Roman" w:hint="eastAsia"/>
        </w:rPr>
        <w:t>Scientific</w:t>
      </w:r>
      <w:r w:rsidR="004324B9">
        <w:rPr>
          <w:rFonts w:ascii="Times New Roman" w:hAnsi="Times New Roman"/>
        </w:rPr>
        <w:t xml:space="preserve"> </w:t>
      </w:r>
      <w:r w:rsidR="004324B9">
        <w:rPr>
          <w:rFonts w:ascii="Times New Roman" w:hAnsi="Times New Roman" w:hint="eastAsia"/>
        </w:rPr>
        <w:t>Re</w:t>
      </w:r>
      <w:r w:rsidR="004324B9">
        <w:rPr>
          <w:rFonts w:ascii="Times New Roman" w:hAnsi="Times New Roman"/>
        </w:rPr>
        <w:t>search</w:t>
      </w:r>
      <w:r w:rsidRPr="006F38D6">
        <w:rPr>
          <w:rFonts w:ascii="Times New Roman" w:eastAsia="serif" w:hAnsi="Times New Roman"/>
        </w:rPr>
        <w:t>.</w:t>
      </w:r>
    </w:p>
    <w:p w14:paraId="4C4A0941" w14:textId="72BCCDC8" w:rsidR="004D318E" w:rsidRPr="006F38D6" w:rsidRDefault="00EE4127">
      <w:pPr>
        <w:pStyle w:val="a5"/>
        <w:widowControl/>
        <w:spacing w:before="209" w:beforeAutospacing="0" w:after="209" w:afterAutospacing="0"/>
        <w:rPr>
          <w:rFonts w:ascii="Times New Roman" w:eastAsia="serif" w:hAnsi="Times New Roman"/>
        </w:rPr>
      </w:pPr>
      <w:r w:rsidRPr="006F38D6">
        <w:rPr>
          <w:rFonts w:ascii="Times New Roman" w:eastAsia="serif" w:hAnsi="Times New Roman"/>
        </w:rPr>
        <w:t>All Investigators who are participating in PHS-funded research are required to submit an updated disclosure of significant financial inte</w:t>
      </w:r>
      <w:r w:rsidR="009B5045">
        <w:rPr>
          <w:rFonts w:ascii="Times New Roman" w:eastAsia="serif" w:hAnsi="Times New Roman"/>
        </w:rPr>
        <w:t xml:space="preserve">rests at least annually, to the </w:t>
      </w:r>
      <w:r w:rsidRPr="006F38D6">
        <w:rPr>
          <w:rFonts w:ascii="Times New Roman" w:eastAsia="serif" w:hAnsi="Times New Roman"/>
        </w:rPr>
        <w:t>Institutional Official, during the period of the award.</w:t>
      </w:r>
    </w:p>
    <w:p w14:paraId="4F51F374" w14:textId="77777777" w:rsidR="004D318E" w:rsidRPr="006F38D6" w:rsidRDefault="00EE4127">
      <w:pPr>
        <w:pStyle w:val="a5"/>
        <w:widowControl/>
        <w:spacing w:before="209" w:beforeAutospacing="0" w:after="209" w:afterAutospacing="0"/>
        <w:rPr>
          <w:rFonts w:ascii="Times New Roman" w:eastAsia="serif" w:hAnsi="Times New Roman"/>
        </w:rPr>
      </w:pPr>
      <w:r w:rsidRPr="006F38D6">
        <w:rPr>
          <w:rFonts w:ascii="Times New Roman" w:eastAsia="serif" w:hAnsi="Times New Roman"/>
        </w:rPr>
        <w:t>In addition to the annual disclosure, Investigators must make disclosures in the following situations:</w:t>
      </w:r>
    </w:p>
    <w:p w14:paraId="15F5981D" w14:textId="347D7464" w:rsidR="004D318E" w:rsidRPr="006F38D6" w:rsidRDefault="00EE4127">
      <w:pPr>
        <w:pStyle w:val="a5"/>
        <w:widowControl/>
        <w:numPr>
          <w:ilvl w:val="0"/>
          <w:numId w:val="3"/>
        </w:numPr>
        <w:spacing w:before="209" w:beforeAutospacing="0" w:after="209" w:afterAutospacing="0"/>
        <w:rPr>
          <w:rFonts w:ascii="Times New Roman" w:hAnsi="Times New Roman"/>
        </w:rPr>
      </w:pPr>
      <w:r w:rsidRPr="006F38D6">
        <w:rPr>
          <w:rStyle w:val="a6"/>
          <w:rFonts w:ascii="Times New Roman" w:eastAsia="serif" w:hAnsi="Times New Roman"/>
          <w:i w:val="0"/>
        </w:rPr>
        <w:t>New applications for funding</w:t>
      </w:r>
      <w:r w:rsidRPr="006F38D6">
        <w:rPr>
          <w:rFonts w:ascii="Times New Roman" w:eastAsia="serif" w:hAnsi="Times New Roman"/>
        </w:rPr>
        <w:t>: All Investigators who are planning to participate in the PHS-funded research must disclose to the Institutional Official the Investigator's significant financial interests (and those of the Investigator's spouse and dependent children) before the application is submitted.</w:t>
      </w:r>
    </w:p>
    <w:p w14:paraId="09D94464" w14:textId="6EDC0319" w:rsidR="004D318E" w:rsidRPr="006F38D6" w:rsidRDefault="00EE4127">
      <w:pPr>
        <w:pStyle w:val="a5"/>
        <w:widowControl/>
        <w:numPr>
          <w:ilvl w:val="0"/>
          <w:numId w:val="3"/>
        </w:numPr>
        <w:spacing w:before="209" w:beforeAutospacing="0" w:after="209" w:afterAutospacing="0"/>
        <w:rPr>
          <w:rFonts w:ascii="Times New Roman" w:hAnsi="Times New Roman"/>
        </w:rPr>
      </w:pPr>
      <w:r w:rsidRPr="006F38D6">
        <w:rPr>
          <w:rStyle w:val="a6"/>
          <w:rFonts w:ascii="Times New Roman" w:eastAsia="serif" w:hAnsi="Times New Roman"/>
          <w:i w:val="0"/>
        </w:rPr>
        <w:t>New significant financial interests</w:t>
      </w:r>
      <w:r w:rsidRPr="006F38D6">
        <w:rPr>
          <w:rFonts w:ascii="Times New Roman" w:eastAsia="serif" w:hAnsi="Times New Roman"/>
        </w:rPr>
        <w:t>: All Investigators must submit an updated disclosure of significant financial interests to the Institutional Official within thirty days of acquiring (e.g., through purchase, marriage, or inheritance) a new significant financial interest.</w:t>
      </w:r>
    </w:p>
    <w:p w14:paraId="6F21581D" w14:textId="225716FE" w:rsidR="004D318E" w:rsidRPr="006F38D6" w:rsidRDefault="00EE4127">
      <w:pPr>
        <w:pStyle w:val="a5"/>
        <w:widowControl/>
        <w:numPr>
          <w:ilvl w:val="0"/>
          <w:numId w:val="3"/>
        </w:numPr>
        <w:spacing w:before="209" w:beforeAutospacing="0" w:after="209" w:afterAutospacing="0"/>
        <w:rPr>
          <w:rFonts w:ascii="Times New Roman" w:hAnsi="Times New Roman"/>
        </w:rPr>
      </w:pPr>
      <w:r w:rsidRPr="006F38D6">
        <w:rPr>
          <w:rStyle w:val="a6"/>
          <w:rFonts w:ascii="Times New Roman" w:eastAsia="serif" w:hAnsi="Times New Roman"/>
          <w:i w:val="0"/>
        </w:rPr>
        <w:t>Travel</w:t>
      </w:r>
      <w:r w:rsidRPr="006F38D6">
        <w:rPr>
          <w:rFonts w:ascii="Times New Roman" w:eastAsia="serif" w:hAnsi="Times New Roman"/>
        </w:rPr>
        <w:t>: Investigators also must disclose the occurrence of any reimbursed or sponsored travel, as defined above under the term “Significant financial interest.” This disclosure must include, at a minimum, the purpose of the trip, the identity of the sponsor/organizer, the destination, and the duration. The Institutional Official will determine if further information is needed, including a determination or disclosure of monetary value, in order to determine whether the travel constitutes a FCOI.</w:t>
      </w:r>
    </w:p>
    <w:p w14:paraId="6D3E3BAE" w14:textId="3FD50C7F" w:rsidR="004D318E" w:rsidRPr="00A66CE0" w:rsidRDefault="00EE4127" w:rsidP="00A66CE0">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sidRPr="006F38D6">
        <w:rPr>
          <w:rFonts w:ascii="Times New Roman" w:eastAsia="serif" w:hAnsi="Times New Roman" w:hint="default"/>
          <w:i/>
          <w:color w:val="002F5F"/>
          <w:sz w:val="24"/>
          <w:szCs w:val="24"/>
        </w:rPr>
        <w:t>REVIEW OF FINANCIAL DISCLOSURES</w:t>
      </w:r>
    </w:p>
    <w:p w14:paraId="078478D4"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If a Significant Financial Interest Disclosure Form reveals a Significant Financial Interest, as defined above, related Institutional Official of the University shall promptly review the form, together with supporting documentation, to make a determination of whether it constitutes a FCOI. A FCOI exists when the Institutional Official reasonably determines that the significant financial interest could directly and significantly affect the design, conduct, or reporting of the PHS-funded research. The University may involve the Investigator in the Institutional Official’s determination of whether a significant financial interest is related to the PHS-funded research.</w:t>
      </w:r>
    </w:p>
    <w:p w14:paraId="001BFED0" w14:textId="6585A331" w:rsidR="004D318E" w:rsidRPr="00A66CE0" w:rsidRDefault="00EE4127" w:rsidP="00A66CE0">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sidRPr="006F38D6">
        <w:rPr>
          <w:rFonts w:ascii="Times New Roman" w:eastAsia="serif" w:hAnsi="Times New Roman" w:hint="default"/>
          <w:i/>
          <w:color w:val="002F5F"/>
          <w:sz w:val="24"/>
          <w:szCs w:val="24"/>
        </w:rPr>
        <w:lastRenderedPageBreak/>
        <w:t xml:space="preserve">MANAGEMENT OF FCOI </w:t>
      </w:r>
    </w:p>
    <w:p w14:paraId="4D0B21F7" w14:textId="77777777" w:rsidR="004D318E" w:rsidRPr="006F38D6" w:rsidRDefault="00EE4127" w:rsidP="00ED1E4D">
      <w:pPr>
        <w:spacing w:beforeLines="50" w:before="156" w:afterLines="50" w:after="156"/>
        <w:rPr>
          <w:rFonts w:ascii="Times New Roman" w:hAnsi="Times New Roman" w:cs="Times New Roman"/>
          <w:sz w:val="24"/>
        </w:rPr>
      </w:pPr>
      <w:r w:rsidRPr="006F38D6">
        <w:rPr>
          <w:rFonts w:ascii="Times New Roman" w:hAnsi="Times New Roman" w:cs="Times New Roman"/>
          <w:sz w:val="24"/>
        </w:rPr>
        <w:t xml:space="preserve">If the Institutional Official determines that a FCOI exists, he or she must require the creation of and approve a written plan for the management of the FCOI before related research may proceed. The Investigator, in cooperation with the University, shall develop and present to the Institutional Official a Conflict of Interest Management Plan that details proposed steps that will be taken to manage, reduce, or eliminate any actual or potential conflict of interest presented by the Significant Financial Interest. </w:t>
      </w:r>
    </w:p>
    <w:p w14:paraId="391C1C98" w14:textId="1629BB05" w:rsidR="004D318E" w:rsidRPr="006F38D6" w:rsidRDefault="00EE4127" w:rsidP="00ED1E4D">
      <w:pPr>
        <w:spacing w:beforeLines="50" w:before="156" w:afterLines="50" w:after="156"/>
        <w:rPr>
          <w:rFonts w:ascii="Times New Roman" w:hAnsi="Times New Roman" w:cs="Times New Roman"/>
          <w:sz w:val="24"/>
        </w:rPr>
      </w:pPr>
      <w:r w:rsidRPr="006F38D6">
        <w:rPr>
          <w:rFonts w:ascii="Times New Roman" w:hAnsi="Times New Roman" w:cs="Times New Roman"/>
          <w:sz w:val="24"/>
        </w:rPr>
        <w:t xml:space="preserve">Examples of conditions or restrictions that might be imposed to manage a FCOI include, but are not limited to: </w:t>
      </w:r>
    </w:p>
    <w:p w14:paraId="0681D3A8" w14:textId="77777777" w:rsidR="004D318E" w:rsidRPr="006F38D6" w:rsidRDefault="00EE4127" w:rsidP="00ED1E4D">
      <w:pPr>
        <w:spacing w:beforeLines="50" w:before="156" w:afterLines="50" w:after="156"/>
        <w:ind w:leftChars="200" w:left="420"/>
        <w:rPr>
          <w:rFonts w:ascii="Times New Roman" w:hAnsi="Times New Roman" w:cs="Times New Roman"/>
          <w:sz w:val="24"/>
        </w:rPr>
      </w:pPr>
      <w:r w:rsidRPr="006F38D6">
        <w:rPr>
          <w:rFonts w:ascii="Times New Roman" w:hAnsi="Times New Roman" w:cs="Times New Roman"/>
          <w:sz w:val="24"/>
        </w:rPr>
        <w:t>Public disclosure of financial conflicts of interest (e.g., when presenting or publishing the research</w:t>
      </w:r>
      <w:r w:rsidRPr="006F38D6">
        <w:rPr>
          <w:rFonts w:ascii="Times New Roman" w:hAnsi="Times New Roman" w:cs="Times New Roman"/>
          <w:sz w:val="24"/>
        </w:rPr>
        <w:t>；</w:t>
      </w:r>
      <w:r w:rsidRPr="006F38D6">
        <w:rPr>
          <w:rFonts w:ascii="Times New Roman" w:hAnsi="Times New Roman" w:cs="Times New Roman"/>
          <w:sz w:val="24"/>
        </w:rPr>
        <w:t>to staff members working on the project, to relevant ethics committees);</w:t>
      </w:r>
    </w:p>
    <w:p w14:paraId="3DA17EBE" w14:textId="77777777" w:rsidR="004D318E" w:rsidRPr="006F38D6" w:rsidRDefault="00EE4127" w:rsidP="00ED1E4D">
      <w:pPr>
        <w:spacing w:beforeLines="50" w:before="156" w:afterLines="50" w:after="156"/>
        <w:ind w:leftChars="200" w:left="420"/>
        <w:rPr>
          <w:rFonts w:ascii="Times New Roman" w:hAnsi="Times New Roman" w:cs="Times New Roman"/>
          <w:sz w:val="24"/>
        </w:rPr>
      </w:pPr>
      <w:r w:rsidRPr="006F38D6">
        <w:rPr>
          <w:rFonts w:ascii="Times New Roman" w:hAnsi="Times New Roman" w:cs="Times New Roman"/>
          <w:sz w:val="24"/>
        </w:rPr>
        <w:t xml:space="preserve">For research projects involving human subjects research, disclosure of financial conflicts of interest directly to participants; </w:t>
      </w:r>
    </w:p>
    <w:p w14:paraId="77880707" w14:textId="77777777" w:rsidR="004D318E" w:rsidRPr="006F38D6" w:rsidRDefault="00EE4127" w:rsidP="00ED1E4D">
      <w:pPr>
        <w:spacing w:beforeLines="50" w:before="156" w:afterLines="50" w:after="156"/>
        <w:ind w:leftChars="200" w:left="420"/>
        <w:rPr>
          <w:rFonts w:ascii="Times New Roman" w:hAnsi="Times New Roman" w:cs="Times New Roman"/>
          <w:sz w:val="24"/>
        </w:rPr>
      </w:pPr>
      <w:r w:rsidRPr="006F38D6">
        <w:rPr>
          <w:rFonts w:ascii="Times New Roman" w:hAnsi="Times New Roman" w:cs="Times New Roman"/>
          <w:sz w:val="24"/>
        </w:rPr>
        <w:t xml:space="preserve">Appointment of an independent monitor capable of taking measures to protect the design, conduct, and reporting of the research against bias resulting from the FCOI; </w:t>
      </w:r>
    </w:p>
    <w:p w14:paraId="388286BD" w14:textId="77777777" w:rsidR="004D318E" w:rsidRPr="006F38D6" w:rsidRDefault="00EE4127" w:rsidP="00ED1E4D">
      <w:pPr>
        <w:spacing w:beforeLines="50" w:before="156" w:afterLines="50" w:after="156"/>
        <w:ind w:leftChars="200" w:left="420"/>
        <w:rPr>
          <w:rFonts w:ascii="Times New Roman" w:hAnsi="Times New Roman" w:cs="Times New Roman"/>
          <w:sz w:val="24"/>
        </w:rPr>
      </w:pPr>
      <w:r w:rsidRPr="006F38D6">
        <w:rPr>
          <w:rFonts w:ascii="Times New Roman" w:hAnsi="Times New Roman" w:cs="Times New Roman"/>
          <w:sz w:val="24"/>
        </w:rPr>
        <w:t xml:space="preserve">Modification of the research plan; </w:t>
      </w:r>
    </w:p>
    <w:p w14:paraId="0277C96B" w14:textId="77777777" w:rsidR="004D318E" w:rsidRPr="006F38D6" w:rsidRDefault="00EE4127" w:rsidP="00ED1E4D">
      <w:pPr>
        <w:spacing w:beforeLines="50" w:before="156" w:afterLines="50" w:after="156"/>
        <w:ind w:leftChars="200" w:left="420"/>
        <w:rPr>
          <w:rFonts w:ascii="Times New Roman" w:hAnsi="Times New Roman" w:cs="Times New Roman"/>
          <w:sz w:val="24"/>
        </w:rPr>
      </w:pPr>
      <w:r w:rsidRPr="006F38D6">
        <w:rPr>
          <w:rFonts w:ascii="Times New Roman" w:hAnsi="Times New Roman" w:cs="Times New Roman"/>
          <w:sz w:val="24"/>
        </w:rPr>
        <w:t xml:space="preserve">Change of personnel or personnel responsibilities, or disqualification of personnel from participation in all or a portion of the research; </w:t>
      </w:r>
    </w:p>
    <w:p w14:paraId="4876CFA8" w14:textId="77777777" w:rsidR="004D318E" w:rsidRPr="00ED1E4D" w:rsidRDefault="00EE4127" w:rsidP="00ED1E4D">
      <w:pPr>
        <w:spacing w:beforeLines="50" w:before="156" w:afterLines="50" w:after="156"/>
        <w:ind w:leftChars="200" w:left="420"/>
        <w:rPr>
          <w:rFonts w:ascii="Times New Roman" w:hAnsi="Times New Roman" w:cs="Times New Roman"/>
          <w:sz w:val="24"/>
        </w:rPr>
      </w:pPr>
      <w:r w:rsidRPr="006F38D6">
        <w:rPr>
          <w:rFonts w:ascii="Times New Roman" w:hAnsi="Times New Roman" w:cs="Times New Roman"/>
          <w:sz w:val="24"/>
        </w:rPr>
        <w:t xml:space="preserve">Reduction or elimination of the financial interest (e.g., sale of an equity interest); or </w:t>
      </w:r>
    </w:p>
    <w:p w14:paraId="11094C4F" w14:textId="77777777" w:rsidR="004D318E" w:rsidRPr="006F38D6" w:rsidRDefault="00EE4127" w:rsidP="00ED1E4D">
      <w:pPr>
        <w:spacing w:beforeLines="50" w:before="156" w:afterLines="50" w:after="156"/>
        <w:ind w:leftChars="200" w:left="420"/>
        <w:rPr>
          <w:rFonts w:ascii="Times New Roman" w:hAnsi="Times New Roman" w:cs="Times New Roman"/>
          <w:sz w:val="24"/>
        </w:rPr>
      </w:pPr>
      <w:r w:rsidRPr="006F38D6">
        <w:rPr>
          <w:rFonts w:ascii="Times New Roman" w:hAnsi="Times New Roman" w:cs="Times New Roman"/>
          <w:sz w:val="24"/>
        </w:rPr>
        <w:t xml:space="preserve">Severance of relationships that create financial conflicts. </w:t>
      </w:r>
    </w:p>
    <w:p w14:paraId="2CC128E0" w14:textId="77777777" w:rsidR="004D318E" w:rsidRPr="006F38D6" w:rsidRDefault="004D318E">
      <w:pPr>
        <w:rPr>
          <w:rFonts w:ascii="Times New Roman" w:hAnsi="Times New Roman" w:cs="Times New Roman"/>
          <w:sz w:val="24"/>
        </w:rPr>
      </w:pPr>
    </w:p>
    <w:p w14:paraId="0949D95E"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No expenditures on PHS awards will be permitted until the Investigator has complied with the disclosure and training requirements (see below) of this policy and has agreed, in writing, to comply with any plan(s) determined to be necessary for the management of the FCOI. </w:t>
      </w:r>
    </w:p>
    <w:p w14:paraId="7124A344" w14:textId="77777777" w:rsidR="004D318E" w:rsidRPr="006F38D6" w:rsidRDefault="004D318E">
      <w:pPr>
        <w:rPr>
          <w:rFonts w:ascii="Times New Roman" w:hAnsi="Times New Roman" w:cs="Times New Roman"/>
          <w:sz w:val="24"/>
        </w:rPr>
      </w:pPr>
    </w:p>
    <w:p w14:paraId="259869C8"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The University shall monitor Investigator compliance with the FCOI management plan on an ongoing basis until the completion of the PHS funded research project. </w:t>
      </w:r>
    </w:p>
    <w:p w14:paraId="631EDDB8" w14:textId="77777777" w:rsidR="004D318E" w:rsidRPr="006F38D6" w:rsidRDefault="004D318E">
      <w:pPr>
        <w:rPr>
          <w:rFonts w:ascii="Times New Roman" w:hAnsi="Times New Roman" w:cs="Times New Roman"/>
          <w:sz w:val="24"/>
        </w:rPr>
      </w:pPr>
    </w:p>
    <w:p w14:paraId="322CC14C"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If the University identifies a FCOI and eliminates it prior to the expenditure of any PHS-awarded funds, the University is not required to submit a FCOI report to the respective agency. </w:t>
      </w:r>
    </w:p>
    <w:p w14:paraId="7A005833" w14:textId="244CC21C" w:rsidR="004D318E" w:rsidRPr="00A66CE0" w:rsidRDefault="00EE4127" w:rsidP="00A66CE0">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sidRPr="006F38D6">
        <w:rPr>
          <w:rFonts w:ascii="Times New Roman" w:eastAsia="serif" w:hAnsi="Times New Roman" w:hint="default"/>
          <w:i/>
          <w:color w:val="002F5F"/>
          <w:sz w:val="24"/>
          <w:szCs w:val="24"/>
        </w:rPr>
        <w:t xml:space="preserve">REPORTING FINANCIAL CONFLICTS OF INTEREST </w:t>
      </w:r>
    </w:p>
    <w:p w14:paraId="7A448353" w14:textId="77777777" w:rsidR="004D318E" w:rsidRPr="006F38D6" w:rsidRDefault="00EE4127">
      <w:pPr>
        <w:numPr>
          <w:ilvl w:val="0"/>
          <w:numId w:val="4"/>
        </w:numPr>
        <w:rPr>
          <w:rFonts w:ascii="Times New Roman" w:hAnsi="Times New Roman" w:cs="Times New Roman"/>
          <w:sz w:val="24"/>
        </w:rPr>
      </w:pPr>
      <w:r w:rsidRPr="006F38D6">
        <w:rPr>
          <w:rFonts w:ascii="Times New Roman" w:hAnsi="Times New Roman" w:cs="Times New Roman"/>
          <w:b/>
          <w:bCs/>
          <w:sz w:val="24"/>
        </w:rPr>
        <w:t xml:space="preserve">Sponsoring agency. </w:t>
      </w:r>
    </w:p>
    <w:p w14:paraId="316F0F73" w14:textId="7A48460B"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If the Institutional Official determines that any Significant Financial Interests is a FCOI, the Institutional Official shall provide to the PHS sponsoring agency a FCOI report </w:t>
      </w:r>
      <w:r w:rsidRPr="006F38D6">
        <w:rPr>
          <w:rFonts w:ascii="Times New Roman" w:hAnsi="Times New Roman" w:cs="Times New Roman"/>
          <w:sz w:val="24"/>
        </w:rPr>
        <w:lastRenderedPageBreak/>
        <w:t>regarding the FCOI and ensure that the University has implemented a management plan in accordance with this policy. The FCOI report must be provided to the PHS sponsoring agency in accordance with its specific requirements within 60 days of the original disclosure and before any funds are expended under a PHS-funded research project, and it must include sufficient information to enable the PHS awarding agency to understand the nature and extent of the financial conflict and assess the appropriateness of the University’s management plan.</w:t>
      </w:r>
    </w:p>
    <w:p w14:paraId="0CB071D7"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 </w:t>
      </w:r>
    </w:p>
    <w:p w14:paraId="680C0E62"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If PHS funding for the project comes via a subaward agreement, the FCOI report shall be made available to the prime awardee such that they may fulfill their reporting obligations to the PHS sponsoring agency. </w:t>
      </w:r>
    </w:p>
    <w:p w14:paraId="3190B82B" w14:textId="77777777" w:rsidR="004D318E" w:rsidRPr="006F38D6" w:rsidRDefault="004D318E">
      <w:pPr>
        <w:rPr>
          <w:rFonts w:ascii="Times New Roman" w:hAnsi="Times New Roman" w:cs="Times New Roman"/>
          <w:sz w:val="24"/>
        </w:rPr>
      </w:pPr>
    </w:p>
    <w:p w14:paraId="17F6190C" w14:textId="77777777" w:rsidR="004D318E" w:rsidRPr="006F38D6" w:rsidRDefault="00EE4127">
      <w:pPr>
        <w:rPr>
          <w:rFonts w:ascii="Times New Roman" w:hAnsi="Times New Roman" w:cs="Times New Roman"/>
          <w:sz w:val="24"/>
        </w:rPr>
      </w:pPr>
      <w:r w:rsidRPr="006F38D6">
        <w:rPr>
          <w:rFonts w:ascii="Times New Roman" w:hAnsi="Times New Roman" w:cs="Times New Roman"/>
          <w:b/>
          <w:bCs/>
          <w:sz w:val="24"/>
        </w:rPr>
        <w:t xml:space="preserve">(2) Public request. </w:t>
      </w:r>
    </w:p>
    <w:p w14:paraId="572BA984"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As required by sponsoring agency regulations, information on Financial Conflicts of Interest will be made available to members of the public in response to inquiries to the Institutional Official within 5 business days of receipt of such requests. </w:t>
      </w:r>
    </w:p>
    <w:p w14:paraId="411303B8" w14:textId="23018F56" w:rsidR="004D318E" w:rsidRPr="006F38D6" w:rsidRDefault="00EE4127" w:rsidP="00A66CE0">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sidRPr="006F38D6">
        <w:rPr>
          <w:rFonts w:ascii="Times New Roman" w:eastAsia="serif" w:hAnsi="Times New Roman" w:hint="default"/>
          <w:i/>
          <w:color w:val="002F5F"/>
          <w:sz w:val="24"/>
          <w:szCs w:val="24"/>
        </w:rPr>
        <w:t xml:space="preserve">SUBRECIPIENTS </w:t>
      </w:r>
    </w:p>
    <w:p w14:paraId="118290B9"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If any part of PHS-funded research is conducted through a subrecipient </w:t>
      </w:r>
    </w:p>
    <w:p w14:paraId="58F6CBBE" w14:textId="4EA58365"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(e.g., subcontractors or consortium members), the University (i.e., awardee Institution) will take reasonable steps to ensure that any subrecipient Investigator complies with applicable </w:t>
      </w:r>
      <w:r w:rsidR="009221BE" w:rsidRPr="009221BE">
        <w:rPr>
          <w:rFonts w:ascii="Times New Roman" w:eastAsia="serif" w:hAnsi="Times New Roman" w:cs="Times New Roman"/>
          <w:sz w:val="24"/>
        </w:rPr>
        <w:t>U.S.</w:t>
      </w:r>
      <w:r w:rsidR="00FC3A9C">
        <w:rPr>
          <w:rFonts w:ascii="Times New Roman" w:hAnsi="Times New Roman" w:cs="Times New Roman"/>
          <w:sz w:val="24"/>
        </w:rPr>
        <w:t xml:space="preserve"> </w:t>
      </w:r>
      <w:r w:rsidRPr="006F38D6">
        <w:rPr>
          <w:rFonts w:ascii="Times New Roman" w:hAnsi="Times New Roman" w:cs="Times New Roman"/>
          <w:sz w:val="24"/>
        </w:rPr>
        <w:t xml:space="preserve">federal regulations. To this end, the University shall enter into a written agreement with each subrecipient that (1) includes a statement indicating whether the University’s or the subrecipient’s institutional FCOI policy shall apply; and (2) specifies the timing for reporting of FCOIs by subrecipients to the University to enable the timely review and reporting of such FCOIs in compliance with PHS requirements. </w:t>
      </w:r>
    </w:p>
    <w:p w14:paraId="0EF31D41" w14:textId="17EE4CBC" w:rsidR="004D318E" w:rsidRPr="006F38D6" w:rsidRDefault="00EE4127" w:rsidP="00A66CE0">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sidRPr="006F38D6">
        <w:rPr>
          <w:rFonts w:ascii="Times New Roman" w:eastAsia="serif" w:hAnsi="Times New Roman" w:hint="default"/>
          <w:i/>
          <w:color w:val="002F5F"/>
          <w:sz w:val="24"/>
          <w:szCs w:val="24"/>
        </w:rPr>
        <w:t xml:space="preserve">TRAINING </w:t>
      </w:r>
    </w:p>
    <w:p w14:paraId="1FB6094D" w14:textId="77777777" w:rsidR="004D318E" w:rsidRPr="006F38D6" w:rsidRDefault="00EE4127" w:rsidP="00ED1E4D">
      <w:pPr>
        <w:spacing w:beforeLines="50" w:before="156" w:afterLines="50" w:after="156"/>
        <w:rPr>
          <w:rFonts w:ascii="Times New Roman" w:hAnsi="Times New Roman" w:cs="Times New Roman"/>
          <w:sz w:val="24"/>
        </w:rPr>
      </w:pPr>
      <w:r w:rsidRPr="006F38D6">
        <w:rPr>
          <w:rFonts w:ascii="Times New Roman" w:hAnsi="Times New Roman" w:cs="Times New Roman"/>
          <w:sz w:val="24"/>
        </w:rPr>
        <w:t xml:space="preserve">All Investigators, including sub-recipient Investigator(s), must complete training on this policy prior to engaging in </w:t>
      </w:r>
      <w:r w:rsidRPr="0046036C">
        <w:rPr>
          <w:rFonts w:ascii="Times New Roman" w:hAnsi="Times New Roman" w:cs="Times New Roman"/>
          <w:sz w:val="24"/>
        </w:rPr>
        <w:t>PHS-funded</w:t>
      </w:r>
      <w:r w:rsidRPr="006F38D6">
        <w:rPr>
          <w:rFonts w:ascii="Times New Roman" w:hAnsi="Times New Roman" w:cs="Times New Roman"/>
          <w:sz w:val="24"/>
        </w:rPr>
        <w:t xml:space="preserve"> research related to any PHS-funded grant and at least every four years. </w:t>
      </w:r>
    </w:p>
    <w:p w14:paraId="258F9BC7" w14:textId="77777777" w:rsidR="004D318E" w:rsidRPr="006F38D6" w:rsidRDefault="00EE4127" w:rsidP="00ED1E4D">
      <w:pPr>
        <w:spacing w:beforeLines="50" w:before="156" w:afterLines="50" w:after="156"/>
        <w:rPr>
          <w:rFonts w:ascii="Times New Roman" w:hAnsi="Times New Roman" w:cs="Times New Roman"/>
          <w:sz w:val="24"/>
        </w:rPr>
      </w:pPr>
      <w:r w:rsidRPr="006F38D6">
        <w:rPr>
          <w:rFonts w:ascii="Times New Roman" w:hAnsi="Times New Roman" w:cs="Times New Roman"/>
          <w:sz w:val="24"/>
        </w:rPr>
        <w:t xml:space="preserve">In addition, Investigators must complete training on this policy within a reasonable amount of time determined by the Institutional Official in any of the following circumstances: </w:t>
      </w:r>
    </w:p>
    <w:p w14:paraId="1157DBBD" w14:textId="77777777" w:rsidR="004D318E" w:rsidRPr="006F38D6" w:rsidRDefault="00EE4127" w:rsidP="00ED1E4D">
      <w:pPr>
        <w:spacing w:beforeLines="50" w:before="156" w:afterLines="50" w:after="156"/>
        <w:ind w:leftChars="400" w:left="840"/>
        <w:rPr>
          <w:rFonts w:ascii="Times New Roman" w:hAnsi="Times New Roman" w:cs="Times New Roman"/>
          <w:sz w:val="24"/>
        </w:rPr>
      </w:pPr>
      <w:r w:rsidRPr="006F38D6">
        <w:rPr>
          <w:rFonts w:ascii="Times New Roman" w:hAnsi="Times New Roman" w:cs="Times New Roman"/>
          <w:sz w:val="24"/>
        </w:rPr>
        <w:t xml:space="preserve">The University revises its FCOI policies or procedures in a way that affects the requirements of Investigators; </w:t>
      </w:r>
    </w:p>
    <w:p w14:paraId="7295AF35" w14:textId="77777777" w:rsidR="004D318E" w:rsidRPr="006F38D6" w:rsidRDefault="00EE4127" w:rsidP="00ED1E4D">
      <w:pPr>
        <w:spacing w:beforeLines="50" w:before="156" w:afterLines="50" w:after="156"/>
        <w:ind w:leftChars="400" w:left="840"/>
        <w:rPr>
          <w:rFonts w:ascii="Times New Roman" w:hAnsi="Times New Roman" w:cs="Times New Roman"/>
          <w:sz w:val="24"/>
        </w:rPr>
      </w:pPr>
      <w:r w:rsidRPr="006F38D6">
        <w:rPr>
          <w:rFonts w:ascii="Times New Roman" w:hAnsi="Times New Roman" w:cs="Times New Roman"/>
          <w:sz w:val="24"/>
        </w:rPr>
        <w:t>An Investigator is new to the University;</w:t>
      </w:r>
    </w:p>
    <w:p w14:paraId="736F8461" w14:textId="77777777" w:rsidR="004D318E" w:rsidRPr="006F38D6" w:rsidRDefault="00EE4127" w:rsidP="00ED1E4D">
      <w:pPr>
        <w:spacing w:beforeLines="50" w:before="156" w:afterLines="50" w:after="156"/>
        <w:ind w:leftChars="400" w:left="840"/>
        <w:rPr>
          <w:rFonts w:ascii="Times New Roman" w:hAnsi="Times New Roman" w:cs="Times New Roman"/>
          <w:sz w:val="24"/>
        </w:rPr>
      </w:pPr>
      <w:r w:rsidRPr="006F38D6">
        <w:rPr>
          <w:rFonts w:ascii="Times New Roman" w:hAnsi="Times New Roman" w:cs="Times New Roman"/>
          <w:sz w:val="24"/>
        </w:rPr>
        <w:t xml:space="preserve">The University finds that an Investigator is not in compliance with </w:t>
      </w:r>
    </w:p>
    <w:p w14:paraId="18366E75" w14:textId="77777777" w:rsidR="004D318E" w:rsidRPr="006F38D6" w:rsidRDefault="00EE4127" w:rsidP="00ED1E4D">
      <w:pPr>
        <w:spacing w:beforeLines="50" w:before="156" w:afterLines="50" w:after="156"/>
        <w:ind w:leftChars="400" w:left="840"/>
        <w:rPr>
          <w:rFonts w:ascii="Times New Roman" w:hAnsi="Times New Roman" w:cs="Times New Roman"/>
          <w:sz w:val="24"/>
        </w:rPr>
      </w:pPr>
      <w:r w:rsidRPr="006F38D6">
        <w:rPr>
          <w:rFonts w:ascii="Times New Roman" w:hAnsi="Times New Roman" w:cs="Times New Roman"/>
          <w:sz w:val="24"/>
        </w:rPr>
        <w:t xml:space="preserve">this policy or an approved FCOI management plan. </w:t>
      </w:r>
    </w:p>
    <w:p w14:paraId="7B3843A9" w14:textId="4AADF494" w:rsidR="004D318E" w:rsidRPr="006F38D6" w:rsidRDefault="00EE4127" w:rsidP="00ED1E4D">
      <w:pPr>
        <w:spacing w:beforeLines="50" w:before="156" w:afterLines="50" w:after="156"/>
        <w:rPr>
          <w:rFonts w:ascii="Times New Roman" w:hAnsi="Times New Roman" w:cs="Times New Roman"/>
          <w:sz w:val="24"/>
        </w:rPr>
      </w:pPr>
      <w:r w:rsidRPr="006F38D6">
        <w:rPr>
          <w:rFonts w:ascii="Times New Roman" w:hAnsi="Times New Roman" w:cs="Times New Roman"/>
          <w:sz w:val="24"/>
        </w:rPr>
        <w:t xml:space="preserve">Investigators should contact the Office of </w:t>
      </w:r>
      <w:r w:rsidR="004324B9">
        <w:rPr>
          <w:rFonts w:ascii="Times New Roman" w:hAnsi="Times New Roman" w:cs="Times New Roman" w:hint="eastAsia"/>
          <w:sz w:val="24"/>
        </w:rPr>
        <w:t>Scientific</w:t>
      </w:r>
      <w:r w:rsidR="004324B9">
        <w:rPr>
          <w:rFonts w:ascii="Times New Roman" w:hAnsi="Times New Roman" w:cs="Times New Roman"/>
          <w:sz w:val="24"/>
        </w:rPr>
        <w:t xml:space="preserve"> </w:t>
      </w:r>
      <w:r w:rsidR="004324B9">
        <w:rPr>
          <w:rFonts w:ascii="Times New Roman" w:hAnsi="Times New Roman" w:cs="Times New Roman" w:hint="eastAsia"/>
          <w:sz w:val="24"/>
        </w:rPr>
        <w:t>Re</w:t>
      </w:r>
      <w:r w:rsidR="004324B9">
        <w:rPr>
          <w:rFonts w:ascii="Times New Roman" w:hAnsi="Times New Roman" w:cs="Times New Roman"/>
          <w:sz w:val="24"/>
        </w:rPr>
        <w:t>search</w:t>
      </w:r>
      <w:r w:rsidRPr="006F38D6">
        <w:rPr>
          <w:rFonts w:ascii="Times New Roman" w:hAnsi="Times New Roman" w:cs="Times New Roman"/>
          <w:sz w:val="24"/>
        </w:rPr>
        <w:t xml:space="preserve"> to schedule trainings.</w:t>
      </w:r>
    </w:p>
    <w:p w14:paraId="38889D56" w14:textId="77777777" w:rsidR="004D318E" w:rsidRPr="006F38D6" w:rsidRDefault="004D318E">
      <w:pPr>
        <w:rPr>
          <w:rFonts w:ascii="Times New Roman" w:hAnsi="Times New Roman" w:cs="Times New Roman"/>
          <w:sz w:val="24"/>
        </w:rPr>
      </w:pPr>
    </w:p>
    <w:p w14:paraId="6C08B84B" w14:textId="5DA8C1D0" w:rsidR="004D318E" w:rsidRPr="00A66CE0" w:rsidRDefault="00EE4127" w:rsidP="00A66CE0">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sidRPr="006F38D6">
        <w:rPr>
          <w:rFonts w:ascii="Times New Roman" w:eastAsia="serif" w:hAnsi="Times New Roman" w:hint="default"/>
          <w:i/>
          <w:color w:val="002F5F"/>
          <w:sz w:val="24"/>
          <w:szCs w:val="24"/>
        </w:rPr>
        <w:t>INVESTIGATOR NON-COMPLIANCE</w:t>
      </w:r>
      <w:r w:rsidRPr="00A66CE0">
        <w:rPr>
          <w:rFonts w:ascii="Times New Roman" w:eastAsia="serif" w:hAnsi="Times New Roman" w:hint="default"/>
          <w:i/>
          <w:color w:val="002F5F"/>
          <w:sz w:val="24"/>
          <w:szCs w:val="24"/>
        </w:rPr>
        <w:t xml:space="preserve"> </w:t>
      </w:r>
    </w:p>
    <w:p w14:paraId="2592FD19"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(1) Sanctions: The University requires Investigators to comply fully with this policy. Instances of deliberate breach of policy, including failure to file or knowingly filing incomplete, erroneous, or misleading disclosure forms, violation of the guidelines, or failure to comply with prescribed monitoring procedures may result in sanctions being imposed upon the violating individual. </w:t>
      </w:r>
    </w:p>
    <w:p w14:paraId="130478A2" w14:textId="77777777" w:rsidR="004D318E" w:rsidRPr="006F38D6" w:rsidRDefault="004D318E">
      <w:pPr>
        <w:rPr>
          <w:rFonts w:ascii="Times New Roman" w:hAnsi="Times New Roman" w:cs="Times New Roman"/>
          <w:sz w:val="24"/>
        </w:rPr>
      </w:pPr>
    </w:p>
    <w:p w14:paraId="2D949C72"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(2) Retrospective Review: In addition, if the Institutional Official determines that a FCOI was not identified or managed in a timely manner including failure by the Investigator to disclose a significant financial interest that is determined by the University to constitute a FCOI; failure by the University to review or manage such a FCOI; or failure by the Investigator to comply with a FCOI management plan, the University shall, within 120 days of the determination of noncompliance, complete a retrospective review of the Investigator's activities and the PHS-funded research project to determine whether any PHS-funded research, or portion thereof, conducted during the time period of the noncompliance, was biased in the design, conduct, or reporting of such research. </w:t>
      </w:r>
    </w:p>
    <w:p w14:paraId="394280BB" w14:textId="77777777" w:rsidR="004D318E" w:rsidRPr="006F38D6" w:rsidRDefault="004D318E">
      <w:pPr>
        <w:rPr>
          <w:rFonts w:ascii="Times New Roman" w:hAnsi="Times New Roman" w:cs="Times New Roman"/>
          <w:sz w:val="24"/>
        </w:rPr>
      </w:pPr>
    </w:p>
    <w:p w14:paraId="47514C11"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The University is required to document the retrospective review; such documentation shall include the following key elements: project number; project title; name of PI; name of the Investigator with the FCOI; name of the entity with which the Investigator has an FCOI; reason(s) for the retrospective review; detailed methodology used for the retrospective review(e.g., methodology of the review process, composition of the review panel, documents reviewed); findings of the review; and conclusions of the review. </w:t>
      </w:r>
    </w:p>
    <w:p w14:paraId="14E0029E" w14:textId="77777777" w:rsidR="004D318E" w:rsidRPr="006F38D6" w:rsidRDefault="004D318E">
      <w:pPr>
        <w:rPr>
          <w:rFonts w:ascii="Times New Roman" w:hAnsi="Times New Roman" w:cs="Times New Roman"/>
          <w:sz w:val="24"/>
        </w:rPr>
      </w:pPr>
    </w:p>
    <w:p w14:paraId="70D12416"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Based on the results of the retrospective review, if appropriate, the Institutional Official shall update the previously submitted FCOI report, specifying the actions that will be taken to manage the FCOI going forward. If bias is found, the University is required to notify the PHS sponsoring agency promptly and submit a mitigation report to the PHS sponsoring agency. The mitigation report must include, at a minimum, the key elements documented in the retrospective review above and a description of the impact of the bias on the research project and the University’s plan of action or actions taken to eliminate or mitigate the effect of the bias.</w:t>
      </w:r>
    </w:p>
    <w:p w14:paraId="22626524" w14:textId="77777777" w:rsidR="004D318E" w:rsidRPr="006F38D6" w:rsidRDefault="004D318E">
      <w:pPr>
        <w:rPr>
          <w:rFonts w:ascii="Times New Roman" w:hAnsi="Times New Roman" w:cs="Times New Roman"/>
          <w:sz w:val="24"/>
        </w:rPr>
      </w:pPr>
    </w:p>
    <w:p w14:paraId="33CEE760" w14:textId="3D3CB56F" w:rsidR="004D318E" w:rsidRPr="00A66CE0" w:rsidRDefault="00EE4127" w:rsidP="00A66CE0">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sidRPr="006F38D6">
        <w:rPr>
          <w:rFonts w:ascii="Times New Roman" w:eastAsia="serif" w:hAnsi="Times New Roman" w:hint="default"/>
          <w:i/>
          <w:color w:val="002F5F"/>
          <w:sz w:val="24"/>
          <w:szCs w:val="24"/>
        </w:rPr>
        <w:t>MAINTENANCE</w:t>
      </w:r>
      <w:r w:rsidR="00913F34">
        <w:rPr>
          <w:rFonts w:ascii="Times New Roman" w:eastAsia="serif" w:hAnsi="Times New Roman" w:hint="default"/>
          <w:i/>
          <w:color w:val="002F5F"/>
          <w:sz w:val="24"/>
          <w:szCs w:val="24"/>
        </w:rPr>
        <w:t xml:space="preserve"> OF </w:t>
      </w:r>
      <w:r w:rsidR="00913F34" w:rsidRPr="006F38D6">
        <w:rPr>
          <w:rFonts w:ascii="Times New Roman" w:eastAsia="serif" w:hAnsi="Times New Roman" w:hint="default"/>
          <w:i/>
          <w:color w:val="002F5F"/>
          <w:sz w:val="24"/>
          <w:szCs w:val="24"/>
        </w:rPr>
        <w:t>RECORD</w:t>
      </w:r>
      <w:r w:rsidR="00913F34">
        <w:rPr>
          <w:rFonts w:ascii="Times New Roman" w:eastAsia="serif" w:hAnsi="Times New Roman" w:hint="default"/>
          <w:i/>
          <w:color w:val="002F5F"/>
          <w:sz w:val="24"/>
          <w:szCs w:val="24"/>
        </w:rPr>
        <w:t>S</w:t>
      </w:r>
    </w:p>
    <w:p w14:paraId="238F2ACA"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 xml:space="preserve">The University will retain all disclosure forms, conflict management plans, and related documents for a period of three years from the date the final expenditure report is submitted to the sponsor. Access to such records will be limited to the faculty member, authorized institutional officials and others who have legal right to review the records. </w:t>
      </w:r>
    </w:p>
    <w:p w14:paraId="466943DA" w14:textId="77777777" w:rsidR="004D318E" w:rsidRPr="006F38D6" w:rsidRDefault="004D318E" w:rsidP="00F8286B">
      <w:pPr>
        <w:rPr>
          <w:rFonts w:ascii="Times New Roman" w:hAnsi="Times New Roman" w:cs="Times New Roman"/>
          <w:sz w:val="24"/>
        </w:rPr>
      </w:pPr>
    </w:p>
    <w:p w14:paraId="4F5CCC13" w14:textId="539BD1F1" w:rsidR="004D318E" w:rsidRPr="00A66CE0" w:rsidRDefault="00EE4127" w:rsidP="00A66CE0">
      <w:pPr>
        <w:pStyle w:val="5"/>
        <w:widowControl/>
        <w:numPr>
          <w:ilvl w:val="0"/>
          <w:numId w:val="7"/>
        </w:numPr>
        <w:spacing w:before="200" w:beforeAutospacing="0" w:after="200" w:afterAutospacing="0" w:line="15" w:lineRule="atLeast"/>
        <w:rPr>
          <w:rFonts w:ascii="Times New Roman" w:eastAsia="serif" w:hAnsi="Times New Roman" w:hint="default"/>
          <w:i/>
          <w:color w:val="002F5F"/>
          <w:sz w:val="24"/>
          <w:szCs w:val="24"/>
        </w:rPr>
      </w:pPr>
      <w:r w:rsidRPr="006F38D6">
        <w:rPr>
          <w:rFonts w:ascii="Times New Roman" w:eastAsia="serif" w:hAnsi="Times New Roman" w:hint="default"/>
          <w:i/>
          <w:color w:val="002F5F"/>
          <w:sz w:val="24"/>
          <w:szCs w:val="24"/>
        </w:rPr>
        <w:lastRenderedPageBreak/>
        <w:t xml:space="preserve">REGULATORY AUTHORITY </w:t>
      </w:r>
    </w:p>
    <w:p w14:paraId="360DD27D" w14:textId="77777777" w:rsidR="004D318E" w:rsidRPr="006F38D6" w:rsidRDefault="00EE4127">
      <w:pPr>
        <w:rPr>
          <w:rFonts w:ascii="Times New Roman" w:hAnsi="Times New Roman" w:cs="Times New Roman"/>
          <w:sz w:val="24"/>
        </w:rPr>
      </w:pPr>
      <w:r w:rsidRPr="006F38D6">
        <w:rPr>
          <w:rFonts w:ascii="Times New Roman" w:hAnsi="Times New Roman" w:cs="Times New Roman"/>
          <w:sz w:val="24"/>
        </w:rPr>
        <w:t>This policy implements the requirements of 42 C.F.R. 50, Subpart F and 45 C.F.R. 94; where there are substantive differences between this policy and the requirements, the requirements shall take precedence.</w:t>
      </w:r>
    </w:p>
    <w:p w14:paraId="6EB611C6" w14:textId="1313EB36" w:rsidR="004D318E" w:rsidRPr="006F38D6" w:rsidRDefault="004D318E">
      <w:pPr>
        <w:widowControl/>
        <w:spacing w:before="314" w:after="314"/>
        <w:jc w:val="left"/>
        <w:rPr>
          <w:rFonts w:ascii="Times New Roman" w:hAnsi="Times New Roman" w:cs="Times New Roman"/>
          <w:sz w:val="24"/>
        </w:rPr>
      </w:pPr>
    </w:p>
    <w:sectPr w:rsidR="004D318E" w:rsidRPr="006F38D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168AA" w14:textId="77777777" w:rsidR="00F36445" w:rsidRDefault="00F36445">
      <w:r>
        <w:separator/>
      </w:r>
    </w:p>
  </w:endnote>
  <w:endnote w:type="continuationSeparator" w:id="0">
    <w:p w14:paraId="6BD89CF1" w14:textId="77777777" w:rsidR="00F36445" w:rsidRDefault="00F3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15E" w14:textId="77777777" w:rsidR="004D318E" w:rsidRDefault="00EE4127">
    <w:pPr>
      <w:pStyle w:val="a3"/>
    </w:pPr>
    <w:r>
      <w:rPr>
        <w:noProof/>
      </w:rPr>
      <mc:AlternateContent>
        <mc:Choice Requires="wps">
          <w:drawing>
            <wp:anchor distT="0" distB="0" distL="114300" distR="114300" simplePos="0" relativeHeight="251658240" behindDoc="0" locked="0" layoutInCell="1" allowOverlap="1" wp14:anchorId="4799F79E" wp14:editId="78BD3C77">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C599CB" w14:textId="64B638F3" w:rsidR="004D318E" w:rsidRDefault="00EE4127">
                          <w:pPr>
                            <w:pStyle w:val="a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E0324">
                            <w:rPr>
                              <w:noProof/>
                            </w:rPr>
                            <w:t>2</w:t>
                          </w:r>
                          <w:r>
                            <w:rPr>
                              <w:rFonts w:hint="eastAsia"/>
                            </w:rPr>
                            <w:fldChar w:fldCharType="end"/>
                          </w:r>
                          <w:r>
                            <w:rPr>
                              <w:rFonts w:hint="eastAsia"/>
                            </w:rPr>
                            <w:t>/</w:t>
                          </w:r>
                          <w:fldSimple w:instr=" NUMPAGES  \* MERGEFORMAT ">
                            <w:r w:rsidR="002E0324">
                              <w:rPr>
                                <w:noProof/>
                              </w:rPr>
                              <w:t>8</w:t>
                            </w:r>
                          </w:fldSimple>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99F79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0EC599CB" w14:textId="64B638F3" w:rsidR="004D318E" w:rsidRDefault="00EE4127">
                    <w:pPr>
                      <w:pStyle w:val="a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E0324">
                      <w:rPr>
                        <w:noProof/>
                      </w:rPr>
                      <w:t>2</w:t>
                    </w:r>
                    <w:r>
                      <w:rPr>
                        <w:rFonts w:hint="eastAsia"/>
                      </w:rPr>
                      <w:fldChar w:fldCharType="end"/>
                    </w:r>
                    <w:r>
                      <w:rPr>
                        <w:rFonts w:hint="eastAsia"/>
                      </w:rPr>
                      <w:t>/</w:t>
                    </w:r>
                    <w:fldSimple w:instr=" NUMPAGES  \* MERGEFORMAT ">
                      <w:r w:rsidR="002E0324">
                        <w:rPr>
                          <w:noProof/>
                        </w:rPr>
                        <w:t>8</w:t>
                      </w:r>
                    </w:fldSimple>
                    <w:r>
                      <w:rPr>
                        <w:rFonts w:hint="eastAsia"/>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00E62" w14:textId="77777777" w:rsidR="00F36445" w:rsidRDefault="00F36445">
      <w:r>
        <w:separator/>
      </w:r>
    </w:p>
  </w:footnote>
  <w:footnote w:type="continuationSeparator" w:id="0">
    <w:p w14:paraId="7ED8788B" w14:textId="77777777" w:rsidR="00F36445" w:rsidRDefault="00F364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659F33"/>
    <w:multiLevelType w:val="singleLevel"/>
    <w:tmpl w:val="90659F33"/>
    <w:lvl w:ilvl="0">
      <w:start w:val="1"/>
      <w:numFmt w:val="bullet"/>
      <w:lvlText w:val=""/>
      <w:lvlJc w:val="left"/>
      <w:pPr>
        <w:ind w:left="420" w:hanging="420"/>
      </w:pPr>
      <w:rPr>
        <w:rFonts w:ascii="Wingdings" w:hAnsi="Wingdings" w:hint="default"/>
        <w:sz w:val="16"/>
      </w:rPr>
    </w:lvl>
  </w:abstractNum>
  <w:abstractNum w:abstractNumId="1" w15:restartNumberingAfterBreak="0">
    <w:nsid w:val="97F7E332"/>
    <w:multiLevelType w:val="singleLevel"/>
    <w:tmpl w:val="97F7E332"/>
    <w:lvl w:ilvl="0">
      <w:start w:val="1"/>
      <w:numFmt w:val="bullet"/>
      <w:lvlText w:val=""/>
      <w:lvlJc w:val="left"/>
      <w:pPr>
        <w:ind w:left="420" w:hanging="420"/>
      </w:pPr>
      <w:rPr>
        <w:rFonts w:ascii="Wingdings" w:hAnsi="Wingdings" w:hint="default"/>
        <w:sz w:val="16"/>
      </w:rPr>
    </w:lvl>
  </w:abstractNum>
  <w:abstractNum w:abstractNumId="2" w15:restartNumberingAfterBreak="0">
    <w:nsid w:val="EB88EFDD"/>
    <w:multiLevelType w:val="singleLevel"/>
    <w:tmpl w:val="EB88EFDD"/>
    <w:lvl w:ilvl="0">
      <w:start w:val="1"/>
      <w:numFmt w:val="bullet"/>
      <w:lvlText w:val=""/>
      <w:lvlJc w:val="left"/>
      <w:pPr>
        <w:ind w:left="420" w:hanging="420"/>
      </w:pPr>
      <w:rPr>
        <w:rFonts w:ascii="Wingdings" w:hAnsi="Wingdings" w:cs="Wingdings" w:hint="default"/>
      </w:rPr>
    </w:lvl>
  </w:abstractNum>
  <w:abstractNum w:abstractNumId="3" w15:restartNumberingAfterBreak="0">
    <w:nsid w:val="15157900"/>
    <w:multiLevelType w:val="hybridMultilevel"/>
    <w:tmpl w:val="72FA419C"/>
    <w:lvl w:ilvl="0" w:tplc="67EBF5A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551D01"/>
    <w:multiLevelType w:val="hybridMultilevel"/>
    <w:tmpl w:val="18365682"/>
    <w:lvl w:ilvl="0" w:tplc="46DA96E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A9D603"/>
    <w:multiLevelType w:val="singleLevel"/>
    <w:tmpl w:val="35A9D603"/>
    <w:lvl w:ilvl="0">
      <w:start w:val="1"/>
      <w:numFmt w:val="decimal"/>
      <w:lvlText w:val="%1."/>
      <w:lvlJc w:val="left"/>
      <w:pPr>
        <w:tabs>
          <w:tab w:val="left" w:pos="312"/>
        </w:tabs>
      </w:pPr>
    </w:lvl>
  </w:abstractNum>
  <w:abstractNum w:abstractNumId="6" w15:restartNumberingAfterBreak="0">
    <w:nsid w:val="6703A229"/>
    <w:multiLevelType w:val="singleLevel"/>
    <w:tmpl w:val="6703A229"/>
    <w:lvl w:ilvl="0">
      <w:start w:val="1"/>
      <w:numFmt w:val="bullet"/>
      <w:lvlText w:val=""/>
      <w:lvlJc w:val="left"/>
      <w:pPr>
        <w:ind w:left="420" w:hanging="420"/>
      </w:pPr>
      <w:rPr>
        <w:rFonts w:ascii="Wingdings" w:hAnsi="Wingdings" w:hint="default"/>
        <w:sz w:val="16"/>
      </w:rPr>
    </w:lvl>
  </w:abstractNum>
  <w:abstractNum w:abstractNumId="7" w15:restartNumberingAfterBreak="0">
    <w:nsid w:val="67EBF5A1"/>
    <w:multiLevelType w:val="singleLevel"/>
    <w:tmpl w:val="67EBF5A1"/>
    <w:lvl w:ilvl="0">
      <w:start w:val="1"/>
      <w:numFmt w:val="decimal"/>
      <w:suff w:val="space"/>
      <w:lvlText w:val="(%1)"/>
      <w:lvlJc w:val="left"/>
    </w:lvl>
  </w:abstractNum>
  <w:num w:numId="1">
    <w:abstractNumId w:val="0"/>
  </w:num>
  <w:num w:numId="2">
    <w:abstractNumId w:val="5"/>
  </w:num>
  <w:num w:numId="3">
    <w:abstractNumId w:val="6"/>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29358A"/>
    <w:rsid w:val="0000327C"/>
    <w:rsid w:val="00006AEC"/>
    <w:rsid w:val="00011A19"/>
    <w:rsid w:val="00031A57"/>
    <w:rsid w:val="00044B31"/>
    <w:rsid w:val="00073A17"/>
    <w:rsid w:val="00087998"/>
    <w:rsid w:val="000B383D"/>
    <w:rsid w:val="000B3E24"/>
    <w:rsid w:val="000B60B4"/>
    <w:rsid w:val="000C1331"/>
    <w:rsid w:val="000E2EEA"/>
    <w:rsid w:val="000E7ACB"/>
    <w:rsid w:val="000F2939"/>
    <w:rsid w:val="00117344"/>
    <w:rsid w:val="00141461"/>
    <w:rsid w:val="0016535A"/>
    <w:rsid w:val="00191E10"/>
    <w:rsid w:val="001A664D"/>
    <w:rsid w:val="001A7C97"/>
    <w:rsid w:val="001B3496"/>
    <w:rsid w:val="001B787D"/>
    <w:rsid w:val="001C016E"/>
    <w:rsid w:val="001F2677"/>
    <w:rsid w:val="00212F14"/>
    <w:rsid w:val="00232219"/>
    <w:rsid w:val="00233244"/>
    <w:rsid w:val="00233616"/>
    <w:rsid w:val="0023388D"/>
    <w:rsid w:val="00237E78"/>
    <w:rsid w:val="00240A23"/>
    <w:rsid w:val="00246EE8"/>
    <w:rsid w:val="002561BC"/>
    <w:rsid w:val="00265C1F"/>
    <w:rsid w:val="00267D70"/>
    <w:rsid w:val="002A6D44"/>
    <w:rsid w:val="002E0324"/>
    <w:rsid w:val="002E0E90"/>
    <w:rsid w:val="00301276"/>
    <w:rsid w:val="00310B97"/>
    <w:rsid w:val="00321BC8"/>
    <w:rsid w:val="0034020B"/>
    <w:rsid w:val="0035685C"/>
    <w:rsid w:val="00386511"/>
    <w:rsid w:val="00393E28"/>
    <w:rsid w:val="003E00FF"/>
    <w:rsid w:val="003E4FCD"/>
    <w:rsid w:val="003F7300"/>
    <w:rsid w:val="0040365E"/>
    <w:rsid w:val="00415CA7"/>
    <w:rsid w:val="004324B9"/>
    <w:rsid w:val="00453498"/>
    <w:rsid w:val="00460277"/>
    <w:rsid w:val="0046036C"/>
    <w:rsid w:val="004818AE"/>
    <w:rsid w:val="0048456A"/>
    <w:rsid w:val="00497720"/>
    <w:rsid w:val="004A0364"/>
    <w:rsid w:val="004A5246"/>
    <w:rsid w:val="004D318E"/>
    <w:rsid w:val="004E22E8"/>
    <w:rsid w:val="004F240E"/>
    <w:rsid w:val="004F7AB7"/>
    <w:rsid w:val="005077AA"/>
    <w:rsid w:val="00513553"/>
    <w:rsid w:val="0056439D"/>
    <w:rsid w:val="00580D22"/>
    <w:rsid w:val="005F0D60"/>
    <w:rsid w:val="0060234D"/>
    <w:rsid w:val="00621397"/>
    <w:rsid w:val="0062652E"/>
    <w:rsid w:val="00630252"/>
    <w:rsid w:val="00636927"/>
    <w:rsid w:val="00642474"/>
    <w:rsid w:val="006A3568"/>
    <w:rsid w:val="006F38D6"/>
    <w:rsid w:val="006F5E04"/>
    <w:rsid w:val="007034AF"/>
    <w:rsid w:val="0071300F"/>
    <w:rsid w:val="00716A3A"/>
    <w:rsid w:val="0072661E"/>
    <w:rsid w:val="00760904"/>
    <w:rsid w:val="0078056F"/>
    <w:rsid w:val="007D7CB5"/>
    <w:rsid w:val="007E6EC5"/>
    <w:rsid w:val="007F54C1"/>
    <w:rsid w:val="00825B1A"/>
    <w:rsid w:val="00840EE7"/>
    <w:rsid w:val="0084519F"/>
    <w:rsid w:val="0084670B"/>
    <w:rsid w:val="00851D6A"/>
    <w:rsid w:val="008674CD"/>
    <w:rsid w:val="00892F8B"/>
    <w:rsid w:val="008A1B85"/>
    <w:rsid w:val="008A675E"/>
    <w:rsid w:val="00913F34"/>
    <w:rsid w:val="009147FB"/>
    <w:rsid w:val="009221BE"/>
    <w:rsid w:val="0093730E"/>
    <w:rsid w:val="00952849"/>
    <w:rsid w:val="00953C52"/>
    <w:rsid w:val="00972225"/>
    <w:rsid w:val="00972434"/>
    <w:rsid w:val="00973F21"/>
    <w:rsid w:val="00981ED4"/>
    <w:rsid w:val="00985C13"/>
    <w:rsid w:val="009B10E6"/>
    <w:rsid w:val="009B5045"/>
    <w:rsid w:val="009B5BE0"/>
    <w:rsid w:val="009B7355"/>
    <w:rsid w:val="009C4871"/>
    <w:rsid w:val="009D3D15"/>
    <w:rsid w:val="009F06D4"/>
    <w:rsid w:val="00A0787B"/>
    <w:rsid w:val="00A66CE0"/>
    <w:rsid w:val="00A7656A"/>
    <w:rsid w:val="00AA338C"/>
    <w:rsid w:val="00AA4852"/>
    <w:rsid w:val="00AC4433"/>
    <w:rsid w:val="00AC4A79"/>
    <w:rsid w:val="00B00F22"/>
    <w:rsid w:val="00B240B5"/>
    <w:rsid w:val="00B2560C"/>
    <w:rsid w:val="00B3391A"/>
    <w:rsid w:val="00B37B16"/>
    <w:rsid w:val="00B5418C"/>
    <w:rsid w:val="00B5708B"/>
    <w:rsid w:val="00B77C1F"/>
    <w:rsid w:val="00BA0919"/>
    <w:rsid w:val="00BA54E2"/>
    <w:rsid w:val="00BA6733"/>
    <w:rsid w:val="00BB3086"/>
    <w:rsid w:val="00BD5A1C"/>
    <w:rsid w:val="00C1645F"/>
    <w:rsid w:val="00C725F3"/>
    <w:rsid w:val="00C76013"/>
    <w:rsid w:val="00C836C3"/>
    <w:rsid w:val="00C9068F"/>
    <w:rsid w:val="00C97B16"/>
    <w:rsid w:val="00CA1806"/>
    <w:rsid w:val="00CA49B3"/>
    <w:rsid w:val="00CC2EB0"/>
    <w:rsid w:val="00CD2E7C"/>
    <w:rsid w:val="00CD4B66"/>
    <w:rsid w:val="00D0289E"/>
    <w:rsid w:val="00D15AFF"/>
    <w:rsid w:val="00D42201"/>
    <w:rsid w:val="00D44329"/>
    <w:rsid w:val="00D62C75"/>
    <w:rsid w:val="00D72BD2"/>
    <w:rsid w:val="00D87F3C"/>
    <w:rsid w:val="00DB7C2A"/>
    <w:rsid w:val="00E06816"/>
    <w:rsid w:val="00E61428"/>
    <w:rsid w:val="00E75580"/>
    <w:rsid w:val="00E94B2C"/>
    <w:rsid w:val="00E9768B"/>
    <w:rsid w:val="00EA21CB"/>
    <w:rsid w:val="00EA48D2"/>
    <w:rsid w:val="00EB0A64"/>
    <w:rsid w:val="00EB380D"/>
    <w:rsid w:val="00ED1E4D"/>
    <w:rsid w:val="00EE2469"/>
    <w:rsid w:val="00EE4127"/>
    <w:rsid w:val="00F36445"/>
    <w:rsid w:val="00F47952"/>
    <w:rsid w:val="00F8286B"/>
    <w:rsid w:val="00FB369E"/>
    <w:rsid w:val="00FC3A9C"/>
    <w:rsid w:val="00FC6CC0"/>
    <w:rsid w:val="00FD4A7F"/>
    <w:rsid w:val="00FD7140"/>
    <w:rsid w:val="00FE6C13"/>
    <w:rsid w:val="00FF7E4C"/>
    <w:rsid w:val="2229358A"/>
    <w:rsid w:val="27890A71"/>
    <w:rsid w:val="3EE94A45"/>
    <w:rsid w:val="4FCF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743E2"/>
  <w15:docId w15:val="{36ABEF7E-BE2C-4900-A57B-8323970A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nhideWhenUsed/>
    <w:qFormat/>
    <w:rsid w:val="00246EE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Emphasis"/>
    <w:basedOn w:val="a0"/>
    <w:qFormat/>
    <w:rPr>
      <w:i/>
    </w:rPr>
  </w:style>
  <w:style w:type="character" w:styleId="a7">
    <w:name w:val="Hyperlink"/>
    <w:basedOn w:val="a0"/>
    <w:uiPriority w:val="99"/>
    <w:rPr>
      <w:color w:val="0000FF"/>
      <w:u w:val="single"/>
    </w:rPr>
  </w:style>
  <w:style w:type="character" w:customStyle="1" w:styleId="20">
    <w:name w:val="标题 2 字符"/>
    <w:basedOn w:val="a0"/>
    <w:link w:val="2"/>
    <w:rsid w:val="00246EE8"/>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031A57"/>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paragraph" w:styleId="10">
    <w:name w:val="toc 1"/>
    <w:basedOn w:val="a"/>
    <w:next w:val="a"/>
    <w:autoRedefine/>
    <w:uiPriority w:val="39"/>
    <w:rsid w:val="00031A57"/>
  </w:style>
  <w:style w:type="paragraph" w:styleId="21">
    <w:name w:val="toc 2"/>
    <w:basedOn w:val="a"/>
    <w:next w:val="a"/>
    <w:autoRedefine/>
    <w:uiPriority w:val="39"/>
    <w:rsid w:val="00031A57"/>
    <w:pPr>
      <w:ind w:leftChars="200" w:left="420"/>
    </w:pPr>
  </w:style>
  <w:style w:type="character" w:styleId="a8">
    <w:name w:val="annotation reference"/>
    <w:basedOn w:val="a0"/>
    <w:rsid w:val="00CA49B3"/>
    <w:rPr>
      <w:sz w:val="21"/>
      <w:szCs w:val="21"/>
    </w:rPr>
  </w:style>
  <w:style w:type="paragraph" w:styleId="a9">
    <w:name w:val="annotation text"/>
    <w:basedOn w:val="a"/>
    <w:link w:val="aa"/>
    <w:rsid w:val="00CA49B3"/>
    <w:pPr>
      <w:jc w:val="left"/>
    </w:pPr>
  </w:style>
  <w:style w:type="character" w:customStyle="1" w:styleId="aa">
    <w:name w:val="批注文字 字符"/>
    <w:basedOn w:val="a0"/>
    <w:link w:val="a9"/>
    <w:rsid w:val="00CA49B3"/>
    <w:rPr>
      <w:kern w:val="2"/>
      <w:sz w:val="21"/>
      <w:szCs w:val="24"/>
    </w:rPr>
  </w:style>
  <w:style w:type="paragraph" w:styleId="ab">
    <w:name w:val="annotation subject"/>
    <w:basedOn w:val="a9"/>
    <w:next w:val="a9"/>
    <w:link w:val="ac"/>
    <w:rsid w:val="00CA49B3"/>
    <w:rPr>
      <w:b/>
      <w:bCs/>
    </w:rPr>
  </w:style>
  <w:style w:type="character" w:customStyle="1" w:styleId="ac">
    <w:name w:val="批注主题 字符"/>
    <w:basedOn w:val="aa"/>
    <w:link w:val="ab"/>
    <w:rsid w:val="00CA49B3"/>
    <w:rPr>
      <w:b/>
      <w:bCs/>
      <w:kern w:val="2"/>
      <w:sz w:val="21"/>
      <w:szCs w:val="24"/>
    </w:rPr>
  </w:style>
  <w:style w:type="paragraph" w:styleId="ad">
    <w:name w:val="Balloon Text"/>
    <w:basedOn w:val="a"/>
    <w:link w:val="ae"/>
    <w:rsid w:val="00CA49B3"/>
    <w:rPr>
      <w:sz w:val="18"/>
      <w:szCs w:val="18"/>
    </w:rPr>
  </w:style>
  <w:style w:type="character" w:customStyle="1" w:styleId="ae">
    <w:name w:val="批注框文本 字符"/>
    <w:basedOn w:val="a0"/>
    <w:link w:val="ad"/>
    <w:rsid w:val="00CA49B3"/>
    <w:rPr>
      <w:kern w:val="2"/>
      <w:sz w:val="18"/>
      <w:szCs w:val="18"/>
    </w:rPr>
  </w:style>
  <w:style w:type="character" w:customStyle="1" w:styleId="text-primary">
    <w:name w:val="text-primary"/>
    <w:basedOn w:val="a0"/>
    <w:rsid w:val="00E75580"/>
  </w:style>
  <w:style w:type="paragraph" w:customStyle="1" w:styleId="Default">
    <w:name w:val="Default"/>
    <w:rsid w:val="00233616"/>
    <w:pPr>
      <w:widowControl w:val="0"/>
      <w:autoSpaceDE w:val="0"/>
      <w:autoSpaceDN w:val="0"/>
      <w:adjustRightInd w:val="0"/>
    </w:pPr>
    <w:rPr>
      <w:rFonts w:ascii="Calibri" w:hAnsi="Calibri" w:cs="Calibri"/>
      <w:color w:val="000000"/>
      <w:sz w:val="24"/>
      <w:szCs w:val="24"/>
    </w:rPr>
  </w:style>
  <w:style w:type="paragraph" w:styleId="af">
    <w:name w:val="List Paragraph"/>
    <w:basedOn w:val="a"/>
    <w:uiPriority w:val="99"/>
    <w:rsid w:val="004602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apac01.safelinks.protection.outlook.com/?url=https://grants.nih.gov/grants/policy/coi/index.htm).&amp;data=04|01||5e9a9681adf14b15f22a08d92d2feb3e|84df9e7fe9f640afb435aaaaaaaaaaaa|1|0|637590506112945289|Unknown|TWFpbGZsb3d8eyJWIjoiMC4wLjAwMDAiLCJQIjoiV2luMzIiLCJBTiI6Ik1haWwiLCJXVCI6Mn0=|1000&amp;sdata=kpgAujUqbkkrB2Shrk5213gys8lO7w5llAQ8IrTDR9Q=&amp;reserve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BEA3E-9F4C-4654-8650-8EBAC364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2816</Words>
  <Characters>16055</Characters>
  <Application>Microsoft Office Word</Application>
  <DocSecurity>0</DocSecurity>
  <Lines>133</Lines>
  <Paragraphs>37</Paragraphs>
  <ScaleCrop>false</ScaleCrop>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39.2℃</dc:creator>
  <cp:lastModifiedBy>fan shaofeng</cp:lastModifiedBy>
  <cp:revision>2</cp:revision>
  <dcterms:created xsi:type="dcterms:W3CDTF">2021-07-28T10:22:00Z</dcterms:created>
  <dcterms:modified xsi:type="dcterms:W3CDTF">2021-07-28T10:22:00Z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